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8744" w14:textId="61E6573A" w:rsidR="00370840" w:rsidRPr="00B2044F" w:rsidRDefault="00B95F24" w:rsidP="00370840">
      <w:pPr>
        <w:jc w:val="center"/>
        <w:rPr>
          <w:rFonts w:ascii="Times New Roman" w:hAnsi="Times New Roman"/>
          <w:b/>
        </w:rPr>
      </w:pPr>
      <w:bookmarkStart w:id="0" w:name="_Toc140831426"/>
      <w:bookmarkStart w:id="1" w:name="_Toc140410974"/>
      <w:bookmarkStart w:id="2" w:name="_Toc140848511"/>
      <w:r w:rsidRPr="00B2044F">
        <w:rPr>
          <w:rFonts w:ascii="Times New Roman" w:hAnsi="Times New Roman"/>
          <w:b/>
          <w:noProof/>
        </w:rPr>
        <w:drawing>
          <wp:inline distT="0" distB="0" distL="0" distR="0" wp14:anchorId="24E27204" wp14:editId="42FF943A">
            <wp:extent cx="1543050" cy="1485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85900"/>
                    </a:xfrm>
                    <a:prstGeom prst="rect">
                      <a:avLst/>
                    </a:prstGeom>
                    <a:noFill/>
                    <a:ln>
                      <a:noFill/>
                    </a:ln>
                  </pic:spPr>
                </pic:pic>
              </a:graphicData>
            </a:graphic>
          </wp:inline>
        </w:drawing>
      </w:r>
    </w:p>
    <w:p w14:paraId="0E75F39A" w14:textId="77777777" w:rsidR="00370840" w:rsidRPr="00B2044F" w:rsidRDefault="00370840" w:rsidP="00370840">
      <w:pPr>
        <w:jc w:val="center"/>
        <w:rPr>
          <w:rFonts w:ascii="Times New Roman" w:hAnsi="Times New Roman"/>
          <w:b/>
          <w:color w:val="000000"/>
          <w:sz w:val="36"/>
          <w:szCs w:val="36"/>
        </w:rPr>
      </w:pPr>
      <w:r w:rsidRPr="00B2044F">
        <w:rPr>
          <w:rFonts w:ascii="Times New Roman" w:hAnsi="Times New Roman"/>
          <w:b/>
          <w:color w:val="000000"/>
          <w:sz w:val="36"/>
          <w:szCs w:val="36"/>
        </w:rPr>
        <w:t>FEDERAL REPUBLIC OF SOMALIA</w:t>
      </w:r>
    </w:p>
    <w:p w14:paraId="5E0F21C0" w14:textId="77777777" w:rsidR="00370840" w:rsidRPr="00B2044F" w:rsidRDefault="00370840" w:rsidP="00370840">
      <w:pPr>
        <w:jc w:val="center"/>
        <w:rPr>
          <w:rFonts w:ascii="Times New Roman" w:hAnsi="Times New Roman"/>
          <w:b/>
          <w:color w:val="000000"/>
          <w:sz w:val="36"/>
          <w:szCs w:val="36"/>
        </w:rPr>
      </w:pPr>
      <w:r w:rsidRPr="00B2044F">
        <w:rPr>
          <w:rFonts w:ascii="Times New Roman" w:hAnsi="Times New Roman"/>
          <w:b/>
          <w:color w:val="000000"/>
          <w:sz w:val="36"/>
          <w:szCs w:val="36"/>
        </w:rPr>
        <w:t>MINISTRY OF ENERGY AND WATER RESOURCES (MoEWR)</w:t>
      </w:r>
    </w:p>
    <w:p w14:paraId="058EB58B" w14:textId="77777777" w:rsidR="00370840" w:rsidRPr="00B2044F" w:rsidRDefault="00370840" w:rsidP="00370840">
      <w:pPr>
        <w:jc w:val="center"/>
        <w:rPr>
          <w:rFonts w:ascii="Times New Roman" w:hAnsi="Times New Roman"/>
          <w:b/>
        </w:rPr>
      </w:pPr>
    </w:p>
    <w:p w14:paraId="4ED75376" w14:textId="77777777" w:rsidR="00370840" w:rsidRPr="00B2044F" w:rsidRDefault="00370840" w:rsidP="003350F6">
      <w:pPr>
        <w:pBdr>
          <w:top w:val="single" w:sz="4" w:space="1" w:color="auto"/>
          <w:bottom w:val="single" w:sz="4" w:space="1" w:color="auto"/>
        </w:pBdr>
        <w:shd w:val="clear" w:color="auto" w:fill="D9E2F3"/>
        <w:jc w:val="center"/>
        <w:rPr>
          <w:rFonts w:ascii="Times New Roman" w:hAnsi="Times New Roman"/>
          <w:b/>
          <w:color w:val="000000"/>
        </w:rPr>
      </w:pPr>
    </w:p>
    <w:p w14:paraId="35A9B806" w14:textId="3ECB2DF0" w:rsidR="00370840" w:rsidRPr="00B2044F" w:rsidRDefault="002F4392" w:rsidP="003350F6">
      <w:pPr>
        <w:shd w:val="clear" w:color="auto" w:fill="E2EFD9"/>
        <w:jc w:val="center"/>
        <w:rPr>
          <w:rFonts w:ascii="Times New Roman" w:hAnsi="Times New Roman"/>
          <w:b/>
          <w:color w:val="002060"/>
          <w:sz w:val="36"/>
          <w:szCs w:val="36"/>
        </w:rPr>
      </w:pPr>
      <w:r>
        <w:rPr>
          <w:rFonts w:ascii="Times New Roman" w:hAnsi="Times New Roman"/>
          <w:b/>
          <w:color w:val="002060"/>
          <w:sz w:val="36"/>
          <w:szCs w:val="36"/>
        </w:rPr>
        <w:t>FINAL</w:t>
      </w:r>
      <w:r w:rsidR="00370840" w:rsidRPr="00B2044F">
        <w:rPr>
          <w:rFonts w:ascii="Times New Roman" w:hAnsi="Times New Roman"/>
          <w:b/>
          <w:color w:val="002060"/>
          <w:sz w:val="36"/>
          <w:szCs w:val="36"/>
        </w:rPr>
        <w:t xml:space="preserve"> REPORT: </w:t>
      </w:r>
    </w:p>
    <w:p w14:paraId="4B059612" w14:textId="77777777" w:rsidR="00370840" w:rsidRPr="00B2044F" w:rsidRDefault="00370840" w:rsidP="003350F6">
      <w:pPr>
        <w:shd w:val="clear" w:color="auto" w:fill="E2EFD9"/>
        <w:jc w:val="center"/>
        <w:rPr>
          <w:rFonts w:ascii="Times New Roman" w:hAnsi="Times New Roman"/>
          <w:b/>
          <w:color w:val="002060"/>
          <w:sz w:val="36"/>
          <w:szCs w:val="36"/>
        </w:rPr>
      </w:pPr>
      <w:r w:rsidRPr="00B2044F">
        <w:rPr>
          <w:rFonts w:ascii="Times New Roman" w:hAnsi="Times New Roman"/>
          <w:b/>
          <w:color w:val="002060"/>
          <w:sz w:val="36"/>
          <w:szCs w:val="36"/>
        </w:rPr>
        <w:t>Component 3: Stand-Alone Solar PV System Access to Public Institutions (Education &amp; Health)</w:t>
      </w:r>
    </w:p>
    <w:p w14:paraId="305B0CDA" w14:textId="77777777" w:rsidR="00370840" w:rsidRPr="00B2044F" w:rsidRDefault="00370840" w:rsidP="003350F6">
      <w:pPr>
        <w:pBdr>
          <w:top w:val="single" w:sz="4" w:space="9" w:color="auto"/>
          <w:bottom w:val="single" w:sz="4" w:space="1" w:color="auto"/>
        </w:pBdr>
        <w:shd w:val="clear" w:color="auto" w:fill="D9E2F3"/>
        <w:jc w:val="center"/>
        <w:rPr>
          <w:rFonts w:ascii="Times New Roman" w:hAnsi="Times New Roman"/>
          <w:b/>
          <w:color w:val="000000"/>
        </w:rPr>
      </w:pPr>
    </w:p>
    <w:p w14:paraId="3008D8A5" w14:textId="77777777" w:rsidR="00370840" w:rsidRPr="00B2044F" w:rsidRDefault="00370840" w:rsidP="00370840">
      <w:pPr>
        <w:rPr>
          <w:rFonts w:ascii="Times New Roman" w:hAnsi="Times New Roman"/>
          <w:b/>
          <w:color w:val="000000"/>
        </w:rPr>
      </w:pPr>
    </w:p>
    <w:p w14:paraId="5E6BF66D" w14:textId="16D919FF" w:rsidR="00370840" w:rsidRPr="00B2044F" w:rsidRDefault="00370840" w:rsidP="00370840">
      <w:pPr>
        <w:jc w:val="center"/>
        <w:rPr>
          <w:rFonts w:ascii="Times New Roman" w:hAnsi="Times New Roman"/>
          <w:b/>
          <w:color w:val="000000"/>
          <w:sz w:val="36"/>
          <w:szCs w:val="36"/>
        </w:rPr>
      </w:pPr>
      <w:r w:rsidRPr="00B2044F">
        <w:rPr>
          <w:rFonts w:ascii="Times New Roman" w:hAnsi="Times New Roman"/>
          <w:b/>
          <w:color w:val="000000"/>
          <w:sz w:val="36"/>
          <w:szCs w:val="36"/>
        </w:rPr>
        <w:t>Environmental</w:t>
      </w:r>
      <w:r w:rsidR="003350F6" w:rsidRPr="00B2044F">
        <w:rPr>
          <w:rFonts w:ascii="Times New Roman" w:hAnsi="Times New Roman"/>
          <w:b/>
          <w:color w:val="000000"/>
          <w:sz w:val="36"/>
          <w:szCs w:val="36"/>
        </w:rPr>
        <w:t xml:space="preserve"> and</w:t>
      </w:r>
      <w:r w:rsidRPr="00B2044F">
        <w:rPr>
          <w:rFonts w:ascii="Times New Roman" w:hAnsi="Times New Roman"/>
          <w:b/>
          <w:color w:val="000000"/>
          <w:sz w:val="36"/>
          <w:szCs w:val="36"/>
        </w:rPr>
        <w:t xml:space="preserve"> Social Management Plan (ESMP) for </w:t>
      </w:r>
      <w:r w:rsidR="003350F6" w:rsidRPr="00B2044F">
        <w:rPr>
          <w:rFonts w:ascii="Times New Roman" w:hAnsi="Times New Roman"/>
          <w:b/>
          <w:color w:val="000000"/>
          <w:sz w:val="36"/>
          <w:szCs w:val="36"/>
        </w:rPr>
        <w:t xml:space="preserve">the </w:t>
      </w:r>
      <w:r w:rsidR="00B01DCE" w:rsidRPr="00B2044F">
        <w:rPr>
          <w:rFonts w:ascii="Times New Roman" w:hAnsi="Times New Roman"/>
          <w:b/>
          <w:color w:val="000000"/>
          <w:sz w:val="36"/>
          <w:szCs w:val="36"/>
        </w:rPr>
        <w:t>Health Facilities</w:t>
      </w:r>
      <w:r w:rsidRPr="00B2044F">
        <w:rPr>
          <w:rFonts w:ascii="Times New Roman" w:hAnsi="Times New Roman"/>
          <w:b/>
          <w:color w:val="000000"/>
          <w:sz w:val="36"/>
          <w:szCs w:val="36"/>
        </w:rPr>
        <w:t xml:space="preserve"> in </w:t>
      </w:r>
      <w:proofErr w:type="spellStart"/>
      <w:r w:rsidR="00807CED" w:rsidRPr="00B2044F">
        <w:rPr>
          <w:rFonts w:ascii="Times New Roman" w:hAnsi="Times New Roman"/>
          <w:b/>
          <w:color w:val="000000"/>
          <w:sz w:val="36"/>
          <w:szCs w:val="36"/>
        </w:rPr>
        <w:t>J</w:t>
      </w:r>
      <w:r w:rsidR="007F415A" w:rsidRPr="00B2044F">
        <w:rPr>
          <w:rFonts w:ascii="Times New Roman" w:hAnsi="Times New Roman"/>
          <w:b/>
          <w:color w:val="000000"/>
          <w:sz w:val="36"/>
          <w:szCs w:val="36"/>
        </w:rPr>
        <w:t>ubaland</w:t>
      </w:r>
      <w:proofErr w:type="spellEnd"/>
    </w:p>
    <w:p w14:paraId="2B309211" w14:textId="52593ED2" w:rsidR="00370840" w:rsidRPr="00B2044F" w:rsidRDefault="001B3CC2" w:rsidP="00370840">
      <w:pPr>
        <w:jc w:val="center"/>
        <w:rPr>
          <w:rFonts w:ascii="Times New Roman" w:hAnsi="Times New Roman"/>
          <w:bCs/>
        </w:rPr>
      </w:pPr>
      <w:r w:rsidRPr="00B2044F">
        <w:rPr>
          <w:rFonts w:ascii="Times New Roman" w:hAnsi="Times New Roman"/>
        </w:rPr>
        <w:t>October</w:t>
      </w:r>
      <w:r w:rsidR="00370840" w:rsidRPr="00B2044F">
        <w:rPr>
          <w:rFonts w:ascii="Times New Roman" w:hAnsi="Times New Roman"/>
          <w:bCs/>
        </w:rPr>
        <w:t xml:space="preserve"> 2023</w:t>
      </w:r>
    </w:p>
    <w:p w14:paraId="01606CB9" w14:textId="77777777" w:rsidR="00370840" w:rsidRPr="00B2044F" w:rsidRDefault="00370840" w:rsidP="00370840">
      <w:pPr>
        <w:jc w:val="center"/>
        <w:rPr>
          <w:rFonts w:ascii="Times New Roman" w:hAnsi="Times New Roman"/>
          <w:bCs/>
          <w:i/>
          <w:iCs/>
          <w:color w:val="002060"/>
        </w:rPr>
      </w:pPr>
    </w:p>
    <w:p w14:paraId="6B37A0D0" w14:textId="77777777" w:rsidR="00370840" w:rsidRPr="00B2044F" w:rsidRDefault="00370840" w:rsidP="00370840">
      <w:pPr>
        <w:jc w:val="center"/>
        <w:rPr>
          <w:rFonts w:ascii="Times New Roman" w:hAnsi="Times New Roman"/>
          <w:bCs/>
          <w:i/>
          <w:iCs/>
          <w:color w:val="002060"/>
        </w:rPr>
      </w:pPr>
      <w:r w:rsidRPr="00B2044F">
        <w:rPr>
          <w:rFonts w:ascii="Times New Roman" w:hAnsi="Times New Roman"/>
          <w:bCs/>
          <w:i/>
          <w:iCs/>
          <w:color w:val="002060"/>
        </w:rPr>
        <w:t>Prepared and submitted by:</w:t>
      </w:r>
    </w:p>
    <w:p w14:paraId="502140D3" w14:textId="77777777" w:rsidR="00370840" w:rsidRPr="00B2044F" w:rsidRDefault="00370840" w:rsidP="00370840">
      <w:pPr>
        <w:jc w:val="center"/>
        <w:rPr>
          <w:rFonts w:ascii="Times New Roman" w:hAnsi="Times New Roman"/>
          <w:bCs/>
          <w:i/>
          <w:iCs/>
          <w:color w:val="002060"/>
        </w:rPr>
      </w:pPr>
      <w:r w:rsidRPr="00B2044F">
        <w:rPr>
          <w:rFonts w:ascii="Times New Roman" w:hAnsi="Times New Roman"/>
          <w:bCs/>
          <w:i/>
          <w:iCs/>
          <w:color w:val="002060"/>
        </w:rPr>
        <w:t xml:space="preserve">Horizon Development </w:t>
      </w:r>
    </w:p>
    <w:p w14:paraId="26C0CE5F" w14:textId="77777777" w:rsidR="00663E97" w:rsidRPr="00B2044F" w:rsidRDefault="00370840" w:rsidP="00370840">
      <w:pPr>
        <w:jc w:val="center"/>
        <w:rPr>
          <w:rFonts w:ascii="Times New Roman" w:hAnsi="Times New Roman"/>
          <w:bCs/>
          <w:i/>
          <w:iCs/>
          <w:color w:val="002060"/>
        </w:rPr>
      </w:pPr>
      <w:r w:rsidRPr="00B2044F">
        <w:rPr>
          <w:rFonts w:ascii="Times New Roman" w:hAnsi="Times New Roman"/>
          <w:bCs/>
          <w:i/>
          <w:iCs/>
          <w:color w:val="002060"/>
        </w:rPr>
        <w:t>SESRP - PI</w:t>
      </w:r>
      <w:bookmarkEnd w:id="0"/>
      <w:r w:rsidRPr="00B2044F">
        <w:rPr>
          <w:rFonts w:ascii="Times New Roman" w:hAnsi="Times New Roman"/>
          <w:bCs/>
          <w:i/>
          <w:iCs/>
          <w:color w:val="002060"/>
        </w:rPr>
        <w:t>U</w:t>
      </w:r>
    </w:p>
    <w:p w14:paraId="4DB9E5AE" w14:textId="77777777" w:rsidR="00663E97" w:rsidRPr="00B2044F" w:rsidRDefault="00663E97" w:rsidP="00056BF1">
      <w:pPr>
        <w:rPr>
          <w:rFonts w:ascii="Times New Roman" w:hAnsi="Times New Roman"/>
          <w:color w:val="000000"/>
          <w:lang w:val="en-GB" w:eastAsia="ko-KR"/>
        </w:rPr>
      </w:pPr>
    </w:p>
    <w:p w14:paraId="28414BEA" w14:textId="77777777" w:rsidR="00B14F64" w:rsidRPr="00B2044F" w:rsidRDefault="00B14F64" w:rsidP="00056BF1">
      <w:pPr>
        <w:rPr>
          <w:rFonts w:ascii="Times New Roman" w:hAnsi="Times New Roman"/>
          <w:color w:val="000000"/>
          <w:lang w:val="en-GB" w:eastAsia="ko-KR"/>
        </w:rPr>
      </w:pPr>
    </w:p>
    <w:p w14:paraId="7B05588F" w14:textId="7030DB3D" w:rsidR="00377745" w:rsidRDefault="00377745">
      <w:pPr>
        <w:spacing w:after="0" w:line="240" w:lineRule="auto"/>
        <w:rPr>
          <w:rFonts w:ascii="Times New Roman" w:hAnsi="Times New Roman"/>
          <w:color w:val="000000"/>
          <w:lang w:val="en-GB" w:eastAsia="ko-KR"/>
        </w:rPr>
      </w:pPr>
      <w:r>
        <w:rPr>
          <w:rFonts w:ascii="Times New Roman" w:hAnsi="Times New Roman"/>
          <w:color w:val="000000"/>
          <w:lang w:val="en-GB" w:eastAsia="ko-KR"/>
        </w:rPr>
        <w:br w:type="page"/>
      </w:r>
    </w:p>
    <w:p w14:paraId="1D579E4F" w14:textId="77777777" w:rsidR="00B14F64" w:rsidRPr="00B2044F" w:rsidRDefault="00B14F64" w:rsidP="00056BF1">
      <w:pPr>
        <w:rPr>
          <w:rFonts w:ascii="Times New Roman" w:hAnsi="Times New Roman"/>
          <w:color w:val="000000"/>
          <w:lang w:val="en-GB" w:eastAsia="ko-KR"/>
        </w:rPr>
      </w:pPr>
    </w:p>
    <w:sdt>
      <w:sdtPr>
        <w:rPr>
          <w:rFonts w:ascii="Times New Roman" w:eastAsia="Calibri" w:hAnsi="Times New Roman"/>
          <w:color w:val="auto"/>
          <w:sz w:val="20"/>
          <w:szCs w:val="20"/>
        </w:rPr>
        <w:id w:val="2006238868"/>
        <w:docPartObj>
          <w:docPartGallery w:val="Table of Contents"/>
          <w:docPartUnique/>
        </w:docPartObj>
      </w:sdtPr>
      <w:sdtEndPr>
        <w:rPr>
          <w:b/>
          <w:bCs/>
          <w:noProof/>
        </w:rPr>
      </w:sdtEndPr>
      <w:sdtContent>
        <w:p w14:paraId="18FA4370" w14:textId="3F9B16E7" w:rsidR="00E31358" w:rsidRPr="003F6831" w:rsidRDefault="00E31358">
          <w:pPr>
            <w:pStyle w:val="TOCHeading"/>
            <w:rPr>
              <w:rFonts w:ascii="Times New Roman" w:hAnsi="Times New Roman"/>
              <w:sz w:val="20"/>
              <w:szCs w:val="20"/>
            </w:rPr>
          </w:pPr>
          <w:r w:rsidRPr="003F6831">
            <w:rPr>
              <w:rFonts w:ascii="Times New Roman" w:hAnsi="Times New Roman"/>
              <w:sz w:val="20"/>
              <w:szCs w:val="20"/>
            </w:rPr>
            <w:t>Table of Contents</w:t>
          </w:r>
        </w:p>
        <w:p w14:paraId="5EF127D9" w14:textId="561C4E7C" w:rsidR="003F6831" w:rsidRPr="003F6831" w:rsidRDefault="00E31358">
          <w:pPr>
            <w:pStyle w:val="TOC1"/>
            <w:tabs>
              <w:tab w:val="right" w:leader="dot" w:pos="9736"/>
            </w:tabs>
            <w:rPr>
              <w:rFonts w:ascii="Times New Roman" w:eastAsiaTheme="minorEastAsia" w:hAnsi="Times New Roman" w:cs="Times New Roman"/>
              <w:b w:val="0"/>
              <w:bCs w:val="0"/>
              <w:i w:val="0"/>
              <w:iCs w:val="0"/>
              <w:noProof/>
              <w:sz w:val="20"/>
              <w:szCs w:val="20"/>
            </w:rPr>
          </w:pPr>
          <w:r w:rsidRPr="003F6831">
            <w:rPr>
              <w:rFonts w:ascii="Times New Roman" w:hAnsi="Times New Roman" w:cs="Times New Roman"/>
              <w:b w:val="0"/>
              <w:bCs w:val="0"/>
              <w:sz w:val="20"/>
              <w:szCs w:val="20"/>
            </w:rPr>
            <w:fldChar w:fldCharType="begin"/>
          </w:r>
          <w:r w:rsidRPr="003F6831">
            <w:rPr>
              <w:rFonts w:ascii="Times New Roman" w:hAnsi="Times New Roman" w:cs="Times New Roman"/>
              <w:sz w:val="20"/>
              <w:szCs w:val="20"/>
            </w:rPr>
            <w:instrText xml:space="preserve"> TOC \o "1-3" \h \z \u </w:instrText>
          </w:r>
          <w:r w:rsidRPr="003F6831">
            <w:rPr>
              <w:rFonts w:ascii="Times New Roman" w:hAnsi="Times New Roman" w:cs="Times New Roman"/>
              <w:b w:val="0"/>
              <w:bCs w:val="0"/>
              <w:sz w:val="20"/>
              <w:szCs w:val="20"/>
            </w:rPr>
            <w:fldChar w:fldCharType="separate"/>
          </w:r>
          <w:hyperlink w:anchor="_Toc150546055" w:history="1">
            <w:r w:rsidR="003F6831" w:rsidRPr="003F6831">
              <w:rPr>
                <w:rStyle w:val="Hyperlink"/>
                <w:rFonts w:ascii="Times New Roman" w:hAnsi="Times New Roman" w:cs="Times New Roman"/>
                <w:noProof/>
                <w:sz w:val="20"/>
                <w:szCs w:val="20"/>
              </w:rPr>
              <w:t>LIST OF TABLES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_Toc150546055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iv</w:t>
            </w:r>
            <w:r w:rsidR="003F6831" w:rsidRPr="003F6831">
              <w:rPr>
                <w:rFonts w:ascii="Times New Roman" w:hAnsi="Times New Roman" w:cs="Times New Roman"/>
                <w:noProof/>
                <w:webHidden/>
                <w:sz w:val="20"/>
                <w:szCs w:val="20"/>
              </w:rPr>
              <w:fldChar w:fldCharType="end"/>
            </w:r>
          </w:hyperlink>
        </w:p>
        <w:p w14:paraId="6492A9D0" w14:textId="25B014D5" w:rsidR="003F6831" w:rsidRPr="003F6831" w:rsidRDefault="00000000">
          <w:pPr>
            <w:pStyle w:val="TOC1"/>
            <w:tabs>
              <w:tab w:val="right" w:leader="dot" w:pos="9736"/>
            </w:tabs>
            <w:rPr>
              <w:rFonts w:ascii="Times New Roman" w:eastAsiaTheme="minorEastAsia" w:hAnsi="Times New Roman" w:cs="Times New Roman"/>
              <w:b w:val="0"/>
              <w:bCs w:val="0"/>
              <w:i w:val="0"/>
              <w:iCs w:val="0"/>
              <w:noProof/>
              <w:sz w:val="20"/>
              <w:szCs w:val="20"/>
            </w:rPr>
          </w:pPr>
          <w:hyperlink w:anchor="_Toc150546056" w:history="1">
            <w:r w:rsidR="003F6831" w:rsidRPr="003F6831">
              <w:rPr>
                <w:rStyle w:val="Hyperlink"/>
                <w:rFonts w:ascii="Times New Roman" w:hAnsi="Times New Roman" w:cs="Times New Roman"/>
                <w:noProof/>
                <w:sz w:val="20"/>
                <w:szCs w:val="20"/>
              </w:rPr>
              <w:t>LIST OF FIGURES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_Toc150546056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iv</w:t>
            </w:r>
            <w:r w:rsidR="003F6831" w:rsidRPr="003F6831">
              <w:rPr>
                <w:rFonts w:ascii="Times New Roman" w:hAnsi="Times New Roman" w:cs="Times New Roman"/>
                <w:noProof/>
                <w:webHidden/>
                <w:sz w:val="20"/>
                <w:szCs w:val="20"/>
              </w:rPr>
              <w:fldChar w:fldCharType="end"/>
            </w:r>
          </w:hyperlink>
        </w:p>
        <w:p w14:paraId="698985AC" w14:textId="2D6F3A73" w:rsidR="003F6831" w:rsidRPr="003F6831" w:rsidRDefault="00000000">
          <w:pPr>
            <w:pStyle w:val="TOC1"/>
            <w:tabs>
              <w:tab w:val="right" w:leader="dot" w:pos="9736"/>
            </w:tabs>
            <w:rPr>
              <w:rFonts w:ascii="Times New Roman" w:eastAsiaTheme="minorEastAsia" w:hAnsi="Times New Roman" w:cs="Times New Roman"/>
              <w:b w:val="0"/>
              <w:bCs w:val="0"/>
              <w:i w:val="0"/>
              <w:iCs w:val="0"/>
              <w:noProof/>
              <w:sz w:val="20"/>
              <w:szCs w:val="20"/>
            </w:rPr>
          </w:pPr>
          <w:hyperlink w:anchor="_Toc150546057" w:history="1">
            <w:r w:rsidR="003F6831" w:rsidRPr="003F6831">
              <w:rPr>
                <w:rStyle w:val="Hyperlink"/>
                <w:rFonts w:ascii="Times New Roman" w:hAnsi="Times New Roman" w:cs="Times New Roman"/>
                <w:noProof/>
                <w:sz w:val="20"/>
                <w:szCs w:val="20"/>
              </w:rPr>
              <w:t>LIST OF ABBREVIATIONS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_Toc150546057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v</w:t>
            </w:r>
            <w:r w:rsidR="003F6831" w:rsidRPr="003F6831">
              <w:rPr>
                <w:rFonts w:ascii="Times New Roman" w:hAnsi="Times New Roman" w:cs="Times New Roman"/>
                <w:noProof/>
                <w:webHidden/>
                <w:sz w:val="20"/>
                <w:szCs w:val="20"/>
              </w:rPr>
              <w:fldChar w:fldCharType="end"/>
            </w:r>
          </w:hyperlink>
        </w:p>
        <w:p w14:paraId="5BDA1404" w14:textId="4D0E4372"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58" w:history="1">
            <w:r w:rsidR="003F6831" w:rsidRPr="003F6831">
              <w:rPr>
                <w:rStyle w:val="Hyperlink"/>
                <w:rFonts w:ascii="Times New Roman" w:hAnsi="Times New Roman" w:cs="Times New Roman"/>
                <w:noProof/>
                <w:sz w:val="20"/>
                <w:szCs w:val="20"/>
              </w:rPr>
              <w:t>1.</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INTRODUCTION</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_Toc150546058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w:t>
            </w:r>
            <w:r w:rsidR="003F6831" w:rsidRPr="003F6831">
              <w:rPr>
                <w:rFonts w:ascii="Times New Roman" w:hAnsi="Times New Roman" w:cs="Times New Roman"/>
                <w:noProof/>
                <w:webHidden/>
                <w:sz w:val="20"/>
                <w:szCs w:val="20"/>
              </w:rPr>
              <w:fldChar w:fldCharType="end"/>
            </w:r>
          </w:hyperlink>
        </w:p>
        <w:p w14:paraId="583EB2F2" w14:textId="45643539"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59" w:history="1">
            <w:r w:rsidR="003F6831" w:rsidRPr="003F6831">
              <w:rPr>
                <w:rStyle w:val="Hyperlink"/>
                <w:rFonts w:ascii="Times New Roman" w:hAnsi="Times New Roman" w:cs="Times New Roman"/>
                <w:noProof/>
                <w:sz w:val="20"/>
                <w:szCs w:val="20"/>
              </w:rPr>
              <w:t>1.1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Project Background</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_Toc150546059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w:t>
            </w:r>
            <w:r w:rsidR="003F6831" w:rsidRPr="003F6831">
              <w:rPr>
                <w:rFonts w:ascii="Times New Roman" w:hAnsi="Times New Roman" w:cs="Times New Roman"/>
                <w:noProof/>
                <w:webHidden/>
                <w:sz w:val="20"/>
                <w:szCs w:val="20"/>
              </w:rPr>
              <w:fldChar w:fldCharType="end"/>
            </w:r>
          </w:hyperlink>
        </w:p>
        <w:p w14:paraId="7863D16A" w14:textId="21D4BC35"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0" w:history="1">
            <w:r w:rsidR="003F6831" w:rsidRPr="003F6831">
              <w:rPr>
                <w:rStyle w:val="Hyperlink"/>
                <w:rFonts w:ascii="Times New Roman" w:hAnsi="Times New Roman" w:cs="Times New Roman"/>
                <w:noProof/>
                <w:sz w:val="20"/>
                <w:szCs w:val="20"/>
              </w:rPr>
              <w:t>1.2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Solar PV Systems for Existing Health Institutions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_Toc150546060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w:t>
            </w:r>
            <w:r w:rsidR="003F6831" w:rsidRPr="003F6831">
              <w:rPr>
                <w:rFonts w:ascii="Times New Roman" w:hAnsi="Times New Roman" w:cs="Times New Roman"/>
                <w:noProof/>
                <w:webHidden/>
                <w:sz w:val="20"/>
                <w:szCs w:val="20"/>
              </w:rPr>
              <w:fldChar w:fldCharType="end"/>
            </w:r>
          </w:hyperlink>
        </w:p>
        <w:p w14:paraId="2865D81B" w14:textId="3E59BBC6"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1" w:history="1">
            <w:r w:rsidR="003F6831" w:rsidRPr="003F6831">
              <w:rPr>
                <w:rStyle w:val="Hyperlink"/>
                <w:rFonts w:ascii="Times New Roman" w:hAnsi="Times New Roman" w:cs="Times New Roman"/>
                <w:noProof/>
                <w:sz w:val="20"/>
                <w:szCs w:val="20"/>
              </w:rPr>
              <w:t>1.3</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Environmental and Social Management Plan (ESMP)</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_Toc150546061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w:t>
            </w:r>
            <w:r w:rsidR="003F6831" w:rsidRPr="003F6831">
              <w:rPr>
                <w:rFonts w:ascii="Times New Roman" w:hAnsi="Times New Roman" w:cs="Times New Roman"/>
                <w:noProof/>
                <w:webHidden/>
                <w:sz w:val="20"/>
                <w:szCs w:val="20"/>
              </w:rPr>
              <w:fldChar w:fldCharType="end"/>
            </w:r>
          </w:hyperlink>
        </w:p>
        <w:p w14:paraId="66203C61" w14:textId="6E2A783E"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62" w:history="1">
            <w:r w:rsidR="003F6831" w:rsidRPr="003F6831">
              <w:rPr>
                <w:rStyle w:val="Hyperlink"/>
                <w:rFonts w:ascii="Times New Roman" w:hAnsi="Times New Roman" w:cs="Times New Roman"/>
                <w:noProof/>
              </w:rPr>
              <w:t>1.3.1</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Justification for the ESMP</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_Toc150546062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2</w:t>
            </w:r>
            <w:r w:rsidR="003F6831" w:rsidRPr="003F6831">
              <w:rPr>
                <w:rFonts w:ascii="Times New Roman" w:hAnsi="Times New Roman" w:cs="Times New Roman"/>
                <w:noProof/>
                <w:webHidden/>
              </w:rPr>
              <w:fldChar w:fldCharType="end"/>
            </w:r>
          </w:hyperlink>
        </w:p>
        <w:p w14:paraId="7DB93465" w14:textId="3B400419"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63" w:history="1">
            <w:r w:rsidR="003F6831" w:rsidRPr="003F6831">
              <w:rPr>
                <w:rStyle w:val="Hyperlink"/>
                <w:rFonts w:ascii="Times New Roman" w:hAnsi="Times New Roman" w:cs="Times New Roman"/>
                <w:noProof/>
              </w:rPr>
              <w:t>1.3.2</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ESMP Approach and Methodology</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_Toc150546063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2</w:t>
            </w:r>
            <w:r w:rsidR="003F6831" w:rsidRPr="003F6831">
              <w:rPr>
                <w:rFonts w:ascii="Times New Roman" w:hAnsi="Times New Roman" w:cs="Times New Roman"/>
                <w:noProof/>
                <w:webHidden/>
              </w:rPr>
              <w:fldChar w:fldCharType="end"/>
            </w:r>
          </w:hyperlink>
        </w:p>
        <w:p w14:paraId="451BFAC1" w14:textId="006F2738"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64" w:history="1">
            <w:r w:rsidR="003F6831" w:rsidRPr="003F6831">
              <w:rPr>
                <w:rStyle w:val="Hyperlink"/>
                <w:rFonts w:ascii="Times New Roman" w:hAnsi="Times New Roman" w:cs="Times New Roman"/>
                <w:noProof/>
              </w:rPr>
              <w:t>1.3.3</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ESMP Content</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_Toc150546064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3</w:t>
            </w:r>
            <w:r w:rsidR="003F6831" w:rsidRPr="003F6831">
              <w:rPr>
                <w:rFonts w:ascii="Times New Roman" w:hAnsi="Times New Roman" w:cs="Times New Roman"/>
                <w:noProof/>
                <w:webHidden/>
              </w:rPr>
              <w:fldChar w:fldCharType="end"/>
            </w:r>
          </w:hyperlink>
        </w:p>
        <w:p w14:paraId="5D6FA5E3" w14:textId="4896E167"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65" w:history="1">
            <w:r w:rsidR="003F6831" w:rsidRPr="003F6831">
              <w:rPr>
                <w:rStyle w:val="Hyperlink"/>
                <w:rFonts w:ascii="Times New Roman" w:hAnsi="Times New Roman" w:cs="Times New Roman"/>
                <w:noProof/>
                <w:sz w:val="20"/>
                <w:szCs w:val="20"/>
              </w:rPr>
              <w:t>2.</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SUB-PROJECT DESCRIPTION</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_Toc150546065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w:t>
            </w:r>
            <w:r w:rsidR="003F6831" w:rsidRPr="003F6831">
              <w:rPr>
                <w:rFonts w:ascii="Times New Roman" w:hAnsi="Times New Roman" w:cs="Times New Roman"/>
                <w:noProof/>
                <w:webHidden/>
                <w:sz w:val="20"/>
                <w:szCs w:val="20"/>
              </w:rPr>
              <w:fldChar w:fldCharType="end"/>
            </w:r>
          </w:hyperlink>
        </w:p>
        <w:p w14:paraId="1F3BE543" w14:textId="2B254A4A"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6" w:history="1">
            <w:r w:rsidR="003F6831" w:rsidRPr="003F6831">
              <w:rPr>
                <w:rStyle w:val="Hyperlink"/>
                <w:rFonts w:ascii="Times New Roman" w:hAnsi="Times New Roman" w:cs="Times New Roman"/>
                <w:noProof/>
                <w:sz w:val="20"/>
                <w:szCs w:val="20"/>
              </w:rPr>
              <w:t>2.1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Site Reconnaissance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_Toc150546066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w:t>
            </w:r>
            <w:r w:rsidR="003F6831" w:rsidRPr="003F6831">
              <w:rPr>
                <w:rFonts w:ascii="Times New Roman" w:hAnsi="Times New Roman" w:cs="Times New Roman"/>
                <w:noProof/>
                <w:webHidden/>
                <w:sz w:val="20"/>
                <w:szCs w:val="20"/>
              </w:rPr>
              <w:fldChar w:fldCharType="end"/>
            </w:r>
          </w:hyperlink>
        </w:p>
        <w:p w14:paraId="57D6EF1D" w14:textId="1489F80D"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7" w:history="1">
            <w:r w:rsidR="003F6831" w:rsidRPr="003F6831">
              <w:rPr>
                <w:rStyle w:val="Hyperlink"/>
                <w:rFonts w:ascii="Times New Roman" w:hAnsi="Times New Roman" w:cs="Times New Roman"/>
                <w:noProof/>
                <w:sz w:val="20"/>
                <w:szCs w:val="20"/>
              </w:rPr>
              <w:t>2.2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The PV System</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_Toc150546067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8</w:t>
            </w:r>
            <w:r w:rsidR="003F6831" w:rsidRPr="003F6831">
              <w:rPr>
                <w:rFonts w:ascii="Times New Roman" w:hAnsi="Times New Roman" w:cs="Times New Roman"/>
                <w:noProof/>
                <w:webHidden/>
                <w:sz w:val="20"/>
                <w:szCs w:val="20"/>
              </w:rPr>
              <w:fldChar w:fldCharType="end"/>
            </w:r>
          </w:hyperlink>
        </w:p>
        <w:p w14:paraId="6BA01914" w14:textId="58D6237C"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8" w:history="1">
            <w:r w:rsidR="003F6831" w:rsidRPr="003F6831">
              <w:rPr>
                <w:rStyle w:val="Hyperlink"/>
                <w:rFonts w:ascii="Times New Roman" w:hAnsi="Times New Roman" w:cs="Times New Roman"/>
                <w:noProof/>
                <w:sz w:val="20"/>
                <w:szCs w:val="20"/>
              </w:rPr>
              <w:t>2.3</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Construction Phase Activities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_Toc150546068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9</w:t>
            </w:r>
            <w:r w:rsidR="003F6831" w:rsidRPr="003F6831">
              <w:rPr>
                <w:rFonts w:ascii="Times New Roman" w:hAnsi="Times New Roman" w:cs="Times New Roman"/>
                <w:noProof/>
                <w:webHidden/>
                <w:sz w:val="20"/>
                <w:szCs w:val="20"/>
              </w:rPr>
              <w:fldChar w:fldCharType="end"/>
            </w:r>
          </w:hyperlink>
        </w:p>
        <w:p w14:paraId="77EF0388" w14:textId="5D56FDDE"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69" w:history="1">
            <w:r w:rsidR="003F6831" w:rsidRPr="003F6831">
              <w:rPr>
                <w:rStyle w:val="Hyperlink"/>
                <w:rFonts w:ascii="Times New Roman" w:hAnsi="Times New Roman" w:cs="Times New Roman"/>
                <w:noProof/>
                <w:sz w:val="20"/>
                <w:szCs w:val="20"/>
              </w:rPr>
              <w:t>2.4</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Construction Supervision and Safety</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_Toc150546069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10</w:t>
            </w:r>
            <w:r w:rsidR="003F6831" w:rsidRPr="003F6831">
              <w:rPr>
                <w:rFonts w:ascii="Times New Roman" w:hAnsi="Times New Roman" w:cs="Times New Roman"/>
                <w:noProof/>
                <w:webHidden/>
                <w:sz w:val="20"/>
                <w:szCs w:val="20"/>
              </w:rPr>
              <w:fldChar w:fldCharType="end"/>
            </w:r>
          </w:hyperlink>
        </w:p>
        <w:p w14:paraId="27676E92" w14:textId="6DBBE7CF"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0" w:history="1">
            <w:r w:rsidR="003F6831" w:rsidRPr="003F6831">
              <w:rPr>
                <w:rStyle w:val="Hyperlink"/>
                <w:rFonts w:ascii="Times New Roman" w:hAnsi="Times New Roman" w:cs="Times New Roman"/>
                <w:noProof/>
                <w:sz w:val="20"/>
                <w:szCs w:val="20"/>
              </w:rPr>
              <w:t>2.5</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Operation Phase Activities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_Toc150546070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10</w:t>
            </w:r>
            <w:r w:rsidR="003F6831" w:rsidRPr="003F6831">
              <w:rPr>
                <w:rFonts w:ascii="Times New Roman" w:hAnsi="Times New Roman" w:cs="Times New Roman"/>
                <w:noProof/>
                <w:webHidden/>
                <w:sz w:val="20"/>
                <w:szCs w:val="20"/>
              </w:rPr>
              <w:fldChar w:fldCharType="end"/>
            </w:r>
          </w:hyperlink>
        </w:p>
        <w:p w14:paraId="46099BC0" w14:textId="281C9758"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1" w:history="1">
            <w:r w:rsidR="003F6831" w:rsidRPr="003F6831">
              <w:rPr>
                <w:rStyle w:val="Hyperlink"/>
                <w:rFonts w:ascii="Times New Roman" w:hAnsi="Times New Roman" w:cs="Times New Roman"/>
                <w:noProof/>
                <w:sz w:val="20"/>
                <w:szCs w:val="20"/>
              </w:rPr>
              <w:t>2.6</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Decommissioning Phase Activities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_Toc150546071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11</w:t>
            </w:r>
            <w:r w:rsidR="003F6831" w:rsidRPr="003F6831">
              <w:rPr>
                <w:rFonts w:ascii="Times New Roman" w:hAnsi="Times New Roman" w:cs="Times New Roman"/>
                <w:noProof/>
                <w:webHidden/>
                <w:sz w:val="20"/>
                <w:szCs w:val="20"/>
              </w:rPr>
              <w:fldChar w:fldCharType="end"/>
            </w:r>
          </w:hyperlink>
        </w:p>
        <w:p w14:paraId="79A8DDE0" w14:textId="3706ABAD"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2" w:history="1">
            <w:r w:rsidR="003F6831" w:rsidRPr="003F6831">
              <w:rPr>
                <w:rStyle w:val="Hyperlink"/>
                <w:rFonts w:ascii="Times New Roman" w:hAnsi="Times New Roman" w:cs="Times New Roman"/>
                <w:noProof/>
                <w:sz w:val="20"/>
                <w:szCs w:val="20"/>
              </w:rPr>
              <w:t>2.7</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Use of Services and Resources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_Toc150546072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11</w:t>
            </w:r>
            <w:r w:rsidR="003F6831" w:rsidRPr="003F6831">
              <w:rPr>
                <w:rFonts w:ascii="Times New Roman" w:hAnsi="Times New Roman" w:cs="Times New Roman"/>
                <w:noProof/>
                <w:webHidden/>
                <w:sz w:val="20"/>
                <w:szCs w:val="20"/>
              </w:rPr>
              <w:fldChar w:fldCharType="end"/>
            </w:r>
          </w:hyperlink>
        </w:p>
        <w:p w14:paraId="5E54E55E" w14:textId="36BA816D"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3" w:history="1">
            <w:r w:rsidR="003F6831" w:rsidRPr="003F6831">
              <w:rPr>
                <w:rStyle w:val="Hyperlink"/>
                <w:rFonts w:ascii="Times New Roman" w:hAnsi="Times New Roman" w:cs="Times New Roman"/>
                <w:noProof/>
                <w:sz w:val="20"/>
                <w:szCs w:val="20"/>
              </w:rPr>
              <w:t>2.8</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Products, By-Products, and Waste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_Toc150546073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12</w:t>
            </w:r>
            <w:r w:rsidR="003F6831" w:rsidRPr="003F6831">
              <w:rPr>
                <w:rFonts w:ascii="Times New Roman" w:hAnsi="Times New Roman" w:cs="Times New Roman"/>
                <w:noProof/>
                <w:webHidden/>
                <w:sz w:val="20"/>
                <w:szCs w:val="20"/>
              </w:rPr>
              <w:fldChar w:fldCharType="end"/>
            </w:r>
          </w:hyperlink>
        </w:p>
        <w:p w14:paraId="79F01EE3" w14:textId="2EF07E8D"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74" w:history="1">
            <w:r w:rsidR="003F6831" w:rsidRPr="003F6831">
              <w:rPr>
                <w:rStyle w:val="Hyperlink"/>
                <w:rFonts w:ascii="Times New Roman" w:hAnsi="Times New Roman" w:cs="Times New Roman"/>
                <w:noProof/>
                <w:sz w:val="20"/>
                <w:szCs w:val="20"/>
              </w:rPr>
              <w:t>3.</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LEGAL FRAMEWORK</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_Toc150546074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13</w:t>
            </w:r>
            <w:r w:rsidR="003F6831" w:rsidRPr="003F6831">
              <w:rPr>
                <w:rFonts w:ascii="Times New Roman" w:hAnsi="Times New Roman" w:cs="Times New Roman"/>
                <w:noProof/>
                <w:webHidden/>
                <w:sz w:val="20"/>
                <w:szCs w:val="20"/>
              </w:rPr>
              <w:fldChar w:fldCharType="end"/>
            </w:r>
          </w:hyperlink>
        </w:p>
        <w:p w14:paraId="0BDDDF35" w14:textId="0DB6A225"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5" w:history="1">
            <w:r w:rsidR="003F6831" w:rsidRPr="003F6831">
              <w:rPr>
                <w:rStyle w:val="Hyperlink"/>
                <w:rFonts w:ascii="Times New Roman" w:hAnsi="Times New Roman" w:cs="Times New Roman"/>
                <w:noProof/>
                <w:sz w:val="20"/>
                <w:szCs w:val="20"/>
              </w:rPr>
              <w:t>3.1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Somali Legal Framework and Conventions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_Toc150546075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13</w:t>
            </w:r>
            <w:r w:rsidR="003F6831" w:rsidRPr="003F6831">
              <w:rPr>
                <w:rFonts w:ascii="Times New Roman" w:hAnsi="Times New Roman" w:cs="Times New Roman"/>
                <w:noProof/>
                <w:webHidden/>
                <w:sz w:val="20"/>
                <w:szCs w:val="20"/>
              </w:rPr>
              <w:fldChar w:fldCharType="end"/>
            </w:r>
          </w:hyperlink>
        </w:p>
        <w:p w14:paraId="59C8A7BA" w14:textId="63DDC1A2"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6" w:history="1">
            <w:r w:rsidR="003F6831" w:rsidRPr="003F6831">
              <w:rPr>
                <w:rStyle w:val="Hyperlink"/>
                <w:rFonts w:ascii="Times New Roman" w:hAnsi="Times New Roman" w:cs="Times New Roman"/>
                <w:noProof/>
                <w:sz w:val="20"/>
                <w:szCs w:val="20"/>
              </w:rPr>
              <w:t>3.2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World Bank Group’s Environment and Social Framework</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_Toc150546076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14</w:t>
            </w:r>
            <w:r w:rsidR="003F6831" w:rsidRPr="003F6831">
              <w:rPr>
                <w:rFonts w:ascii="Times New Roman" w:hAnsi="Times New Roman" w:cs="Times New Roman"/>
                <w:noProof/>
                <w:webHidden/>
                <w:sz w:val="20"/>
                <w:szCs w:val="20"/>
              </w:rPr>
              <w:fldChar w:fldCharType="end"/>
            </w:r>
          </w:hyperlink>
        </w:p>
        <w:p w14:paraId="01D7829C" w14:textId="13780F0F"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77" w:history="1">
            <w:r w:rsidR="003F6831" w:rsidRPr="003F6831">
              <w:rPr>
                <w:rStyle w:val="Hyperlink"/>
                <w:rFonts w:ascii="Times New Roman" w:hAnsi="Times New Roman" w:cs="Times New Roman"/>
                <w:noProof/>
                <w:sz w:val="20"/>
                <w:szCs w:val="20"/>
              </w:rPr>
              <w:t>4.</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STAKEHOLDER CONSULTATIONS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_Toc150546077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18</w:t>
            </w:r>
            <w:r w:rsidR="003F6831" w:rsidRPr="003F6831">
              <w:rPr>
                <w:rFonts w:ascii="Times New Roman" w:hAnsi="Times New Roman" w:cs="Times New Roman"/>
                <w:noProof/>
                <w:webHidden/>
                <w:sz w:val="20"/>
                <w:szCs w:val="20"/>
              </w:rPr>
              <w:fldChar w:fldCharType="end"/>
            </w:r>
          </w:hyperlink>
        </w:p>
        <w:p w14:paraId="43BA4DB3" w14:textId="353FA1EC"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8" w:history="1">
            <w:r w:rsidR="003F6831" w:rsidRPr="003F6831">
              <w:rPr>
                <w:rStyle w:val="Hyperlink"/>
                <w:rFonts w:ascii="Times New Roman" w:hAnsi="Times New Roman" w:cs="Times New Roman"/>
                <w:noProof/>
                <w:sz w:val="20"/>
                <w:szCs w:val="20"/>
              </w:rPr>
              <w:t>4.1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Introduction</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_Toc150546078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18</w:t>
            </w:r>
            <w:r w:rsidR="003F6831" w:rsidRPr="003F6831">
              <w:rPr>
                <w:rFonts w:ascii="Times New Roman" w:hAnsi="Times New Roman" w:cs="Times New Roman"/>
                <w:noProof/>
                <w:webHidden/>
                <w:sz w:val="20"/>
                <w:szCs w:val="20"/>
              </w:rPr>
              <w:fldChar w:fldCharType="end"/>
            </w:r>
          </w:hyperlink>
        </w:p>
        <w:p w14:paraId="5D439A41" w14:textId="3BD6EF16"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79" w:history="1">
            <w:r w:rsidR="003F6831" w:rsidRPr="003F6831">
              <w:rPr>
                <w:rStyle w:val="Hyperlink"/>
                <w:rFonts w:ascii="Times New Roman" w:hAnsi="Times New Roman" w:cs="Times New Roman"/>
                <w:noProof/>
                <w:sz w:val="20"/>
                <w:szCs w:val="20"/>
              </w:rPr>
              <w:t>4.2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Stakeholder Concerns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_Toc150546079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18</w:t>
            </w:r>
            <w:r w:rsidR="003F6831" w:rsidRPr="003F6831">
              <w:rPr>
                <w:rFonts w:ascii="Times New Roman" w:hAnsi="Times New Roman" w:cs="Times New Roman"/>
                <w:noProof/>
                <w:webHidden/>
                <w:sz w:val="20"/>
                <w:szCs w:val="20"/>
              </w:rPr>
              <w:fldChar w:fldCharType="end"/>
            </w:r>
          </w:hyperlink>
        </w:p>
        <w:p w14:paraId="0581925F" w14:textId="18943B0E"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80" w:history="1">
            <w:r w:rsidR="003F6831" w:rsidRPr="003F6831">
              <w:rPr>
                <w:rStyle w:val="Hyperlink"/>
                <w:rFonts w:ascii="Times New Roman" w:hAnsi="Times New Roman" w:cs="Times New Roman"/>
                <w:noProof/>
                <w:sz w:val="20"/>
                <w:szCs w:val="20"/>
              </w:rPr>
              <w:t>5.</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ENVIRONMENTAL AND SOCIAL RISKS AND IMPACTS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_Toc150546080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20</w:t>
            </w:r>
            <w:r w:rsidR="003F6831" w:rsidRPr="003F6831">
              <w:rPr>
                <w:rFonts w:ascii="Times New Roman" w:hAnsi="Times New Roman" w:cs="Times New Roman"/>
                <w:noProof/>
                <w:webHidden/>
                <w:sz w:val="20"/>
                <w:szCs w:val="20"/>
              </w:rPr>
              <w:fldChar w:fldCharType="end"/>
            </w:r>
          </w:hyperlink>
        </w:p>
        <w:p w14:paraId="56D9096C" w14:textId="3CCAC997"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1" w:history="1">
            <w:r w:rsidR="003F6831" w:rsidRPr="003F6831">
              <w:rPr>
                <w:rStyle w:val="Hyperlink"/>
                <w:rFonts w:ascii="Times New Roman" w:hAnsi="Times New Roman" w:cs="Times New Roman"/>
                <w:noProof/>
                <w:sz w:val="20"/>
                <w:szCs w:val="20"/>
              </w:rPr>
              <w:t>5.1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Positive Impacts during the Construction Phase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_Toc150546081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20</w:t>
            </w:r>
            <w:r w:rsidR="003F6831" w:rsidRPr="003F6831">
              <w:rPr>
                <w:rFonts w:ascii="Times New Roman" w:hAnsi="Times New Roman" w:cs="Times New Roman"/>
                <w:noProof/>
                <w:webHidden/>
                <w:sz w:val="20"/>
                <w:szCs w:val="20"/>
              </w:rPr>
              <w:fldChar w:fldCharType="end"/>
            </w:r>
          </w:hyperlink>
        </w:p>
        <w:p w14:paraId="5F4B55F0" w14:textId="21688FC9"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2" w:history="1">
            <w:r w:rsidR="003F6831" w:rsidRPr="003F6831">
              <w:rPr>
                <w:rStyle w:val="Hyperlink"/>
                <w:rFonts w:ascii="Times New Roman" w:hAnsi="Times New Roman" w:cs="Times New Roman"/>
                <w:noProof/>
                <w:sz w:val="20"/>
                <w:szCs w:val="20"/>
              </w:rPr>
              <w:t>5.2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Positive Impacts during the Operating Phase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_Toc150546082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20</w:t>
            </w:r>
            <w:r w:rsidR="003F6831" w:rsidRPr="003F6831">
              <w:rPr>
                <w:rFonts w:ascii="Times New Roman" w:hAnsi="Times New Roman" w:cs="Times New Roman"/>
                <w:noProof/>
                <w:webHidden/>
                <w:sz w:val="20"/>
                <w:szCs w:val="20"/>
              </w:rPr>
              <w:fldChar w:fldCharType="end"/>
            </w:r>
          </w:hyperlink>
        </w:p>
        <w:p w14:paraId="682CD2FE" w14:textId="50198253"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3" w:history="1">
            <w:r w:rsidR="003F6831" w:rsidRPr="003F6831">
              <w:rPr>
                <w:rStyle w:val="Hyperlink"/>
                <w:rFonts w:ascii="Times New Roman" w:hAnsi="Times New Roman" w:cs="Times New Roman"/>
                <w:noProof/>
                <w:sz w:val="20"/>
                <w:szCs w:val="20"/>
              </w:rPr>
              <w:t>5.3</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Positive Impacts during the Decommissioning Phase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_Toc150546083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20</w:t>
            </w:r>
            <w:r w:rsidR="003F6831" w:rsidRPr="003F6831">
              <w:rPr>
                <w:rFonts w:ascii="Times New Roman" w:hAnsi="Times New Roman" w:cs="Times New Roman"/>
                <w:noProof/>
                <w:webHidden/>
                <w:sz w:val="20"/>
                <w:szCs w:val="20"/>
              </w:rPr>
              <w:fldChar w:fldCharType="end"/>
            </w:r>
          </w:hyperlink>
        </w:p>
        <w:p w14:paraId="1AA74F50" w14:textId="51E24114"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84" w:history="1">
            <w:r w:rsidR="003F6831" w:rsidRPr="003F6831">
              <w:rPr>
                <w:rStyle w:val="Hyperlink"/>
                <w:rFonts w:ascii="Times New Roman" w:hAnsi="Times New Roman" w:cs="Times New Roman"/>
                <w:noProof/>
                <w:sz w:val="20"/>
                <w:szCs w:val="20"/>
              </w:rPr>
              <w:t>6.</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ENVIRONMENTAL and SOCIAL MANAGEMENT AND MONITORING PLAN</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_Toc150546084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23</w:t>
            </w:r>
            <w:r w:rsidR="003F6831" w:rsidRPr="003F6831">
              <w:rPr>
                <w:rFonts w:ascii="Times New Roman" w:hAnsi="Times New Roman" w:cs="Times New Roman"/>
                <w:noProof/>
                <w:webHidden/>
                <w:sz w:val="20"/>
                <w:szCs w:val="20"/>
              </w:rPr>
              <w:fldChar w:fldCharType="end"/>
            </w:r>
          </w:hyperlink>
        </w:p>
        <w:p w14:paraId="1F9A7F44" w14:textId="29B72DDC"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5" w:history="1">
            <w:r w:rsidR="003F6831" w:rsidRPr="003F6831">
              <w:rPr>
                <w:rStyle w:val="Hyperlink"/>
                <w:rFonts w:ascii="Times New Roman" w:hAnsi="Times New Roman" w:cs="Times New Roman"/>
                <w:noProof/>
                <w:sz w:val="20"/>
                <w:szCs w:val="20"/>
              </w:rPr>
              <w:t>6.1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Mitigation Measures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_Toc150546085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23</w:t>
            </w:r>
            <w:r w:rsidR="003F6831" w:rsidRPr="003F6831">
              <w:rPr>
                <w:rFonts w:ascii="Times New Roman" w:hAnsi="Times New Roman" w:cs="Times New Roman"/>
                <w:noProof/>
                <w:webHidden/>
                <w:sz w:val="20"/>
                <w:szCs w:val="20"/>
              </w:rPr>
              <w:fldChar w:fldCharType="end"/>
            </w:r>
          </w:hyperlink>
        </w:p>
        <w:p w14:paraId="051106F5" w14:textId="35FF62C7"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6" w:history="1">
            <w:r w:rsidR="003F6831" w:rsidRPr="003F6831">
              <w:rPr>
                <w:rStyle w:val="Hyperlink"/>
                <w:rFonts w:ascii="Times New Roman" w:hAnsi="Times New Roman" w:cs="Times New Roman"/>
                <w:noProof/>
                <w:sz w:val="20"/>
                <w:szCs w:val="20"/>
              </w:rPr>
              <w:t>6.2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Monitoring Measures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_Toc150546086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23</w:t>
            </w:r>
            <w:r w:rsidR="003F6831" w:rsidRPr="003F6831">
              <w:rPr>
                <w:rFonts w:ascii="Times New Roman" w:hAnsi="Times New Roman" w:cs="Times New Roman"/>
                <w:noProof/>
                <w:webHidden/>
                <w:sz w:val="20"/>
                <w:szCs w:val="20"/>
              </w:rPr>
              <w:fldChar w:fldCharType="end"/>
            </w:r>
          </w:hyperlink>
        </w:p>
        <w:p w14:paraId="7944A1C5" w14:textId="7C4BE502"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7" w:history="1">
            <w:r w:rsidR="003F6831" w:rsidRPr="003F6831">
              <w:rPr>
                <w:rStyle w:val="Hyperlink"/>
                <w:rFonts w:ascii="Times New Roman" w:hAnsi="Times New Roman" w:cs="Times New Roman"/>
                <w:noProof/>
                <w:sz w:val="20"/>
                <w:szCs w:val="20"/>
              </w:rPr>
              <w:t>6.3</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Incident Reporting</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_Toc150546087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38</w:t>
            </w:r>
            <w:r w:rsidR="003F6831" w:rsidRPr="003F6831">
              <w:rPr>
                <w:rFonts w:ascii="Times New Roman" w:hAnsi="Times New Roman" w:cs="Times New Roman"/>
                <w:noProof/>
                <w:webHidden/>
                <w:sz w:val="20"/>
                <w:szCs w:val="20"/>
              </w:rPr>
              <w:fldChar w:fldCharType="end"/>
            </w:r>
          </w:hyperlink>
        </w:p>
        <w:p w14:paraId="58FEE851" w14:textId="2EB220D6"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88" w:history="1">
            <w:r w:rsidR="003F6831" w:rsidRPr="003F6831">
              <w:rPr>
                <w:rStyle w:val="Hyperlink"/>
                <w:rFonts w:ascii="Times New Roman" w:eastAsia="Times New Roman" w:hAnsi="Times New Roman" w:cs="Times New Roman"/>
                <w:noProof/>
              </w:rPr>
              <w:t>6.3.1</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Incident Reporting and Initial Communications</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_Toc150546088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38</w:t>
            </w:r>
            <w:r w:rsidR="003F6831" w:rsidRPr="003F6831">
              <w:rPr>
                <w:rFonts w:ascii="Times New Roman" w:hAnsi="Times New Roman" w:cs="Times New Roman"/>
                <w:noProof/>
                <w:webHidden/>
              </w:rPr>
              <w:fldChar w:fldCharType="end"/>
            </w:r>
          </w:hyperlink>
        </w:p>
        <w:p w14:paraId="46235F0A" w14:textId="545E17EC"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89" w:history="1">
            <w:r w:rsidR="003F6831" w:rsidRPr="003F6831">
              <w:rPr>
                <w:rStyle w:val="Hyperlink"/>
                <w:rFonts w:ascii="Times New Roman" w:hAnsi="Times New Roman" w:cs="Times New Roman"/>
                <w:noProof/>
                <w:sz w:val="20"/>
                <w:szCs w:val="20"/>
              </w:rPr>
              <w:t>6.4</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Grievance Redress Mechanism</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_Toc150546089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40</w:t>
            </w:r>
            <w:r w:rsidR="003F6831" w:rsidRPr="003F6831">
              <w:rPr>
                <w:rFonts w:ascii="Times New Roman" w:hAnsi="Times New Roman" w:cs="Times New Roman"/>
                <w:noProof/>
                <w:webHidden/>
                <w:sz w:val="20"/>
                <w:szCs w:val="20"/>
              </w:rPr>
              <w:fldChar w:fldCharType="end"/>
            </w:r>
          </w:hyperlink>
        </w:p>
        <w:p w14:paraId="5601E6E3" w14:textId="1A4F8AFD"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90" w:history="1">
            <w:r w:rsidR="003F6831" w:rsidRPr="003F6831">
              <w:rPr>
                <w:rStyle w:val="Hyperlink"/>
                <w:rFonts w:ascii="Times New Roman" w:hAnsi="Times New Roman" w:cs="Times New Roman"/>
                <w:noProof/>
              </w:rPr>
              <w:t>6.4.1</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GRM Institutional Framework</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_Toc150546090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40</w:t>
            </w:r>
            <w:r w:rsidR="003F6831" w:rsidRPr="003F6831">
              <w:rPr>
                <w:rFonts w:ascii="Times New Roman" w:hAnsi="Times New Roman" w:cs="Times New Roman"/>
                <w:noProof/>
                <w:webHidden/>
              </w:rPr>
              <w:fldChar w:fldCharType="end"/>
            </w:r>
          </w:hyperlink>
        </w:p>
        <w:p w14:paraId="22036DA8" w14:textId="5F16EC15" w:rsidR="003F6831" w:rsidRPr="003F6831" w:rsidRDefault="00000000">
          <w:pPr>
            <w:pStyle w:val="TOC3"/>
            <w:tabs>
              <w:tab w:val="left" w:pos="1100"/>
              <w:tab w:val="right" w:leader="dot" w:pos="9736"/>
            </w:tabs>
            <w:rPr>
              <w:rFonts w:ascii="Times New Roman" w:eastAsiaTheme="minorEastAsia" w:hAnsi="Times New Roman" w:cs="Times New Roman"/>
              <w:noProof/>
            </w:rPr>
          </w:pPr>
          <w:hyperlink w:anchor="_Toc150546091" w:history="1">
            <w:r w:rsidR="003F6831" w:rsidRPr="003F6831">
              <w:rPr>
                <w:rStyle w:val="Hyperlink"/>
                <w:rFonts w:ascii="Times New Roman" w:hAnsi="Times New Roman" w:cs="Times New Roman"/>
                <w:noProof/>
              </w:rPr>
              <w:t>6.4.2</w:t>
            </w:r>
            <w:r w:rsidR="003F6831" w:rsidRPr="003F6831">
              <w:rPr>
                <w:rFonts w:ascii="Times New Roman" w:eastAsiaTheme="minorEastAsia" w:hAnsi="Times New Roman" w:cs="Times New Roman"/>
                <w:noProof/>
              </w:rPr>
              <w:tab/>
            </w:r>
            <w:r w:rsidR="003F6831" w:rsidRPr="003F6831">
              <w:rPr>
                <w:rStyle w:val="Hyperlink"/>
                <w:rFonts w:ascii="Times New Roman" w:hAnsi="Times New Roman" w:cs="Times New Roman"/>
                <w:noProof/>
              </w:rPr>
              <w:t>Security Management Plan</w:t>
            </w:r>
            <w:r w:rsidR="003F6831" w:rsidRPr="003F6831">
              <w:rPr>
                <w:rFonts w:ascii="Times New Roman" w:hAnsi="Times New Roman" w:cs="Times New Roman"/>
                <w:noProof/>
                <w:webHidden/>
              </w:rPr>
              <w:tab/>
            </w:r>
            <w:r w:rsidR="003F6831" w:rsidRPr="003F6831">
              <w:rPr>
                <w:rFonts w:ascii="Times New Roman" w:hAnsi="Times New Roman" w:cs="Times New Roman"/>
                <w:noProof/>
                <w:webHidden/>
              </w:rPr>
              <w:fldChar w:fldCharType="begin"/>
            </w:r>
            <w:r w:rsidR="003F6831" w:rsidRPr="003F6831">
              <w:rPr>
                <w:rFonts w:ascii="Times New Roman" w:hAnsi="Times New Roman" w:cs="Times New Roman"/>
                <w:noProof/>
                <w:webHidden/>
              </w:rPr>
              <w:instrText xml:space="preserve"> PAGEREF _Toc150546091 \h </w:instrText>
            </w:r>
            <w:r w:rsidR="003F6831" w:rsidRPr="003F6831">
              <w:rPr>
                <w:rFonts w:ascii="Times New Roman" w:hAnsi="Times New Roman" w:cs="Times New Roman"/>
                <w:noProof/>
                <w:webHidden/>
              </w:rPr>
            </w:r>
            <w:r w:rsidR="003F6831" w:rsidRPr="003F6831">
              <w:rPr>
                <w:rFonts w:ascii="Times New Roman" w:hAnsi="Times New Roman" w:cs="Times New Roman"/>
                <w:noProof/>
                <w:webHidden/>
              </w:rPr>
              <w:fldChar w:fldCharType="separate"/>
            </w:r>
            <w:r w:rsidR="003F6831" w:rsidRPr="003F6831">
              <w:rPr>
                <w:rFonts w:ascii="Times New Roman" w:hAnsi="Times New Roman" w:cs="Times New Roman"/>
                <w:noProof/>
                <w:webHidden/>
              </w:rPr>
              <w:t>43</w:t>
            </w:r>
            <w:r w:rsidR="003F6831" w:rsidRPr="003F6831">
              <w:rPr>
                <w:rFonts w:ascii="Times New Roman" w:hAnsi="Times New Roman" w:cs="Times New Roman"/>
                <w:noProof/>
                <w:webHidden/>
              </w:rPr>
              <w:fldChar w:fldCharType="end"/>
            </w:r>
          </w:hyperlink>
        </w:p>
        <w:p w14:paraId="78927BAD" w14:textId="0F4969D6"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92" w:history="1">
            <w:r w:rsidR="003F6831" w:rsidRPr="003F6831">
              <w:rPr>
                <w:rStyle w:val="Hyperlink"/>
                <w:rFonts w:ascii="Times New Roman" w:hAnsi="Times New Roman" w:cs="Times New Roman"/>
                <w:noProof/>
                <w:sz w:val="20"/>
                <w:szCs w:val="20"/>
              </w:rPr>
              <w:t>7.</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E&amp;S Liabilities of the Contractor</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_Toc150546092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45</w:t>
            </w:r>
            <w:r w:rsidR="003F6831" w:rsidRPr="003F6831">
              <w:rPr>
                <w:rFonts w:ascii="Times New Roman" w:hAnsi="Times New Roman" w:cs="Times New Roman"/>
                <w:noProof/>
                <w:webHidden/>
                <w:sz w:val="20"/>
                <w:szCs w:val="20"/>
              </w:rPr>
              <w:fldChar w:fldCharType="end"/>
            </w:r>
          </w:hyperlink>
        </w:p>
        <w:p w14:paraId="269F9E26" w14:textId="060A487A"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93" w:history="1">
            <w:r w:rsidR="003F6831" w:rsidRPr="003F6831">
              <w:rPr>
                <w:rStyle w:val="Hyperlink"/>
                <w:rFonts w:ascii="Times New Roman" w:hAnsi="Times New Roman" w:cs="Times New Roman"/>
                <w:noProof/>
                <w:sz w:val="20"/>
                <w:szCs w:val="20"/>
              </w:rPr>
              <w:t>7.1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Contractor’s General Responsibilities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_Toc150546093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45</w:t>
            </w:r>
            <w:r w:rsidR="003F6831" w:rsidRPr="003F6831">
              <w:rPr>
                <w:rFonts w:ascii="Times New Roman" w:hAnsi="Times New Roman" w:cs="Times New Roman"/>
                <w:noProof/>
                <w:webHidden/>
                <w:sz w:val="20"/>
                <w:szCs w:val="20"/>
              </w:rPr>
              <w:fldChar w:fldCharType="end"/>
            </w:r>
          </w:hyperlink>
        </w:p>
        <w:p w14:paraId="5482ECD9" w14:textId="5E4AD321"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94" w:history="1">
            <w:r w:rsidR="003F6831" w:rsidRPr="003F6831">
              <w:rPr>
                <w:rStyle w:val="Hyperlink"/>
                <w:rFonts w:ascii="Times New Roman" w:hAnsi="Times New Roman" w:cs="Times New Roman"/>
                <w:noProof/>
                <w:sz w:val="20"/>
                <w:szCs w:val="20"/>
              </w:rPr>
              <w:t>7.2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Contractor’s Liabilities Onsite</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_Toc150546094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47</w:t>
            </w:r>
            <w:r w:rsidR="003F6831" w:rsidRPr="003F6831">
              <w:rPr>
                <w:rFonts w:ascii="Times New Roman" w:hAnsi="Times New Roman" w:cs="Times New Roman"/>
                <w:noProof/>
                <w:webHidden/>
                <w:sz w:val="20"/>
                <w:szCs w:val="20"/>
              </w:rPr>
              <w:fldChar w:fldCharType="end"/>
            </w:r>
          </w:hyperlink>
        </w:p>
        <w:p w14:paraId="3DC520E4" w14:textId="71391FAD"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95" w:history="1">
            <w:r w:rsidR="003F6831" w:rsidRPr="003F6831">
              <w:rPr>
                <w:rStyle w:val="Hyperlink"/>
                <w:rFonts w:ascii="Times New Roman" w:hAnsi="Times New Roman" w:cs="Times New Roman"/>
                <w:noProof/>
                <w:sz w:val="20"/>
                <w:szCs w:val="20"/>
              </w:rPr>
              <w:t>8.</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Roles and Capabilities at the Ministerial/ PIU Levels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_Toc150546095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49</w:t>
            </w:r>
            <w:r w:rsidR="003F6831" w:rsidRPr="003F6831">
              <w:rPr>
                <w:rFonts w:ascii="Times New Roman" w:hAnsi="Times New Roman" w:cs="Times New Roman"/>
                <w:noProof/>
                <w:webHidden/>
                <w:sz w:val="20"/>
                <w:szCs w:val="20"/>
              </w:rPr>
              <w:fldChar w:fldCharType="end"/>
            </w:r>
          </w:hyperlink>
        </w:p>
        <w:p w14:paraId="4E8B9F6C" w14:textId="7B79727C"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96" w:history="1">
            <w:r w:rsidR="003F6831" w:rsidRPr="003F6831">
              <w:rPr>
                <w:rStyle w:val="Hyperlink"/>
                <w:rFonts w:ascii="Times New Roman" w:hAnsi="Times New Roman" w:cs="Times New Roman"/>
                <w:noProof/>
                <w:sz w:val="20"/>
                <w:szCs w:val="20"/>
              </w:rPr>
              <w:t>8.1</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Roles and Capabilities at the Ministerial/ PIU Levels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_Toc150546096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49</w:t>
            </w:r>
            <w:r w:rsidR="003F6831" w:rsidRPr="003F6831">
              <w:rPr>
                <w:rFonts w:ascii="Times New Roman" w:hAnsi="Times New Roman" w:cs="Times New Roman"/>
                <w:noProof/>
                <w:webHidden/>
                <w:sz w:val="20"/>
                <w:szCs w:val="20"/>
              </w:rPr>
              <w:fldChar w:fldCharType="end"/>
            </w:r>
          </w:hyperlink>
        </w:p>
        <w:p w14:paraId="5D6FCED8" w14:textId="0B66FA31" w:rsidR="003F6831" w:rsidRPr="003F6831" w:rsidRDefault="00000000">
          <w:pPr>
            <w:pStyle w:val="TOC2"/>
            <w:tabs>
              <w:tab w:val="left" w:pos="880"/>
              <w:tab w:val="right" w:leader="dot" w:pos="9736"/>
            </w:tabs>
            <w:rPr>
              <w:rFonts w:ascii="Times New Roman" w:eastAsiaTheme="minorEastAsia" w:hAnsi="Times New Roman" w:cs="Times New Roman"/>
              <w:b w:val="0"/>
              <w:bCs w:val="0"/>
              <w:noProof/>
              <w:sz w:val="20"/>
              <w:szCs w:val="20"/>
            </w:rPr>
          </w:pPr>
          <w:hyperlink w:anchor="_Toc150546097" w:history="1">
            <w:r w:rsidR="003F6831" w:rsidRPr="003F6831">
              <w:rPr>
                <w:rStyle w:val="Hyperlink"/>
                <w:rFonts w:ascii="Times New Roman" w:hAnsi="Times New Roman" w:cs="Times New Roman"/>
                <w:noProof/>
                <w:sz w:val="20"/>
                <w:szCs w:val="20"/>
              </w:rPr>
              <w:t>8.2</w:t>
            </w:r>
            <w:r w:rsidR="003F6831" w:rsidRPr="003F6831">
              <w:rPr>
                <w:rFonts w:ascii="Times New Roman" w:eastAsiaTheme="minorEastAsia" w:hAnsi="Times New Roman" w:cs="Times New Roman"/>
                <w:b w:val="0"/>
                <w:bCs w:val="0"/>
                <w:noProof/>
                <w:sz w:val="20"/>
                <w:szCs w:val="20"/>
              </w:rPr>
              <w:tab/>
            </w:r>
            <w:r w:rsidR="003F6831" w:rsidRPr="003F6831">
              <w:rPr>
                <w:rStyle w:val="Hyperlink"/>
                <w:rFonts w:ascii="Times New Roman" w:hAnsi="Times New Roman" w:cs="Times New Roman"/>
                <w:noProof/>
                <w:sz w:val="20"/>
                <w:szCs w:val="20"/>
              </w:rPr>
              <w:t>Proposed Training Plan for this ESMP</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_Toc150546097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50</w:t>
            </w:r>
            <w:r w:rsidR="003F6831" w:rsidRPr="003F6831">
              <w:rPr>
                <w:rFonts w:ascii="Times New Roman" w:hAnsi="Times New Roman" w:cs="Times New Roman"/>
                <w:noProof/>
                <w:webHidden/>
                <w:sz w:val="20"/>
                <w:szCs w:val="20"/>
              </w:rPr>
              <w:fldChar w:fldCharType="end"/>
            </w:r>
          </w:hyperlink>
        </w:p>
        <w:p w14:paraId="255F21CB" w14:textId="529D540A" w:rsidR="003F6831" w:rsidRPr="003F6831" w:rsidRDefault="00000000">
          <w:pPr>
            <w:pStyle w:val="TOC1"/>
            <w:tabs>
              <w:tab w:val="left" w:pos="440"/>
              <w:tab w:val="right" w:leader="dot" w:pos="9736"/>
            </w:tabs>
            <w:rPr>
              <w:rFonts w:ascii="Times New Roman" w:eastAsiaTheme="minorEastAsia" w:hAnsi="Times New Roman" w:cs="Times New Roman"/>
              <w:b w:val="0"/>
              <w:bCs w:val="0"/>
              <w:i w:val="0"/>
              <w:iCs w:val="0"/>
              <w:noProof/>
              <w:sz w:val="20"/>
              <w:szCs w:val="20"/>
            </w:rPr>
          </w:pPr>
          <w:hyperlink w:anchor="_Toc150546098" w:history="1">
            <w:r w:rsidR="003F6831" w:rsidRPr="003F6831">
              <w:rPr>
                <w:rStyle w:val="Hyperlink"/>
                <w:rFonts w:ascii="Times New Roman" w:hAnsi="Times New Roman" w:cs="Times New Roman"/>
                <w:noProof/>
                <w:sz w:val="20"/>
                <w:szCs w:val="20"/>
              </w:rPr>
              <w:t>9.</w:t>
            </w:r>
            <w:r w:rsidR="003F6831" w:rsidRPr="003F6831">
              <w:rPr>
                <w:rFonts w:ascii="Times New Roman" w:eastAsiaTheme="minorEastAsia" w:hAnsi="Times New Roman" w:cs="Times New Roman"/>
                <w:b w:val="0"/>
                <w:bCs w:val="0"/>
                <w:i w:val="0"/>
                <w:iCs w:val="0"/>
                <w:noProof/>
                <w:sz w:val="20"/>
                <w:szCs w:val="20"/>
              </w:rPr>
              <w:tab/>
            </w:r>
            <w:r w:rsidR="003F6831" w:rsidRPr="003F6831">
              <w:rPr>
                <w:rStyle w:val="Hyperlink"/>
                <w:rFonts w:ascii="Times New Roman" w:hAnsi="Times New Roman" w:cs="Times New Roman"/>
                <w:noProof/>
                <w:sz w:val="20"/>
                <w:szCs w:val="20"/>
              </w:rPr>
              <w:t>Annexes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_Toc150546098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52</w:t>
            </w:r>
            <w:r w:rsidR="003F6831" w:rsidRPr="003F6831">
              <w:rPr>
                <w:rFonts w:ascii="Times New Roman" w:hAnsi="Times New Roman" w:cs="Times New Roman"/>
                <w:noProof/>
                <w:webHidden/>
                <w:sz w:val="20"/>
                <w:szCs w:val="20"/>
              </w:rPr>
              <w:fldChar w:fldCharType="end"/>
            </w:r>
          </w:hyperlink>
        </w:p>
        <w:p w14:paraId="4DA01CBF" w14:textId="55718E1A"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099" w:history="1">
            <w:r w:rsidR="003F6831" w:rsidRPr="003F6831">
              <w:rPr>
                <w:rStyle w:val="Hyperlink"/>
                <w:rFonts w:ascii="Times New Roman" w:hAnsi="Times New Roman" w:cs="Times New Roman"/>
                <w:noProof/>
                <w:sz w:val="20"/>
                <w:szCs w:val="20"/>
              </w:rPr>
              <w:t>Annex I: WHO Ambient Air Quality Guidelines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_Toc150546099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52</w:t>
            </w:r>
            <w:r w:rsidR="003F6831" w:rsidRPr="003F6831">
              <w:rPr>
                <w:rFonts w:ascii="Times New Roman" w:hAnsi="Times New Roman" w:cs="Times New Roman"/>
                <w:noProof/>
                <w:webHidden/>
                <w:sz w:val="20"/>
                <w:szCs w:val="20"/>
              </w:rPr>
              <w:fldChar w:fldCharType="end"/>
            </w:r>
          </w:hyperlink>
        </w:p>
        <w:p w14:paraId="127BA77A" w14:textId="2171CB1D"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100" w:history="1">
            <w:r w:rsidR="003F6831" w:rsidRPr="003F6831">
              <w:rPr>
                <w:rStyle w:val="Hyperlink"/>
                <w:rFonts w:ascii="Times New Roman" w:hAnsi="Times New Roman" w:cs="Times New Roman"/>
                <w:noProof/>
                <w:sz w:val="20"/>
                <w:szCs w:val="20"/>
              </w:rPr>
              <w:t>Annex II: General Noise Guidelines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_Toc150546100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53</w:t>
            </w:r>
            <w:r w:rsidR="003F6831" w:rsidRPr="003F6831">
              <w:rPr>
                <w:rFonts w:ascii="Times New Roman" w:hAnsi="Times New Roman" w:cs="Times New Roman"/>
                <w:noProof/>
                <w:webHidden/>
                <w:sz w:val="20"/>
                <w:szCs w:val="20"/>
              </w:rPr>
              <w:fldChar w:fldCharType="end"/>
            </w:r>
          </w:hyperlink>
        </w:p>
        <w:p w14:paraId="2CD4AFDD" w14:textId="21412DCE"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101" w:history="1">
            <w:r w:rsidR="003F6831" w:rsidRPr="003F6831">
              <w:rPr>
                <w:rStyle w:val="Hyperlink"/>
                <w:rFonts w:ascii="Times New Roman" w:hAnsi="Times New Roman" w:cs="Times New Roman"/>
                <w:noProof/>
                <w:sz w:val="20"/>
                <w:szCs w:val="20"/>
              </w:rPr>
              <w:t>Annex III: Noise Limits for Various Working Environments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_Toc150546101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53</w:t>
            </w:r>
            <w:r w:rsidR="003F6831" w:rsidRPr="003F6831">
              <w:rPr>
                <w:rFonts w:ascii="Times New Roman" w:hAnsi="Times New Roman" w:cs="Times New Roman"/>
                <w:noProof/>
                <w:webHidden/>
                <w:sz w:val="20"/>
                <w:szCs w:val="20"/>
              </w:rPr>
              <w:fldChar w:fldCharType="end"/>
            </w:r>
          </w:hyperlink>
        </w:p>
        <w:p w14:paraId="766B8221" w14:textId="2F79C878"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102" w:history="1">
            <w:r w:rsidR="003F6831" w:rsidRPr="003F6831">
              <w:rPr>
                <w:rStyle w:val="Hyperlink"/>
                <w:rFonts w:ascii="Times New Roman" w:hAnsi="Times New Roman" w:cs="Times New Roman"/>
                <w:noProof/>
                <w:sz w:val="20"/>
                <w:szCs w:val="20"/>
              </w:rPr>
              <w:t>Annex IV: Summary of Recommended PPE According to Hazard</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_Toc150546102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54</w:t>
            </w:r>
            <w:r w:rsidR="003F6831" w:rsidRPr="003F6831">
              <w:rPr>
                <w:rFonts w:ascii="Times New Roman" w:hAnsi="Times New Roman" w:cs="Times New Roman"/>
                <w:noProof/>
                <w:webHidden/>
                <w:sz w:val="20"/>
                <w:szCs w:val="20"/>
              </w:rPr>
              <w:fldChar w:fldCharType="end"/>
            </w:r>
          </w:hyperlink>
        </w:p>
        <w:p w14:paraId="156C2BD2" w14:textId="139BCFCF"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103" w:history="1">
            <w:r w:rsidR="003F6831" w:rsidRPr="003F6831">
              <w:rPr>
                <w:rStyle w:val="Hyperlink"/>
                <w:rFonts w:ascii="Times New Roman" w:hAnsi="Times New Roman" w:cs="Times New Roman"/>
                <w:noProof/>
                <w:sz w:val="20"/>
                <w:szCs w:val="20"/>
              </w:rPr>
              <w:t>Annex V: Jubaland Health Facility Management Stakeholders</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_Toc150546103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55</w:t>
            </w:r>
            <w:r w:rsidR="003F6831" w:rsidRPr="003F6831">
              <w:rPr>
                <w:rFonts w:ascii="Times New Roman" w:hAnsi="Times New Roman" w:cs="Times New Roman"/>
                <w:noProof/>
                <w:webHidden/>
                <w:sz w:val="20"/>
                <w:szCs w:val="20"/>
              </w:rPr>
              <w:fldChar w:fldCharType="end"/>
            </w:r>
          </w:hyperlink>
        </w:p>
        <w:p w14:paraId="71D9C644" w14:textId="5A8E8878" w:rsidR="003F6831" w:rsidRPr="003F6831" w:rsidRDefault="00000000">
          <w:pPr>
            <w:pStyle w:val="TOC2"/>
            <w:tabs>
              <w:tab w:val="right" w:leader="dot" w:pos="9736"/>
            </w:tabs>
            <w:rPr>
              <w:rFonts w:ascii="Times New Roman" w:eastAsiaTheme="minorEastAsia" w:hAnsi="Times New Roman" w:cs="Times New Roman"/>
              <w:b w:val="0"/>
              <w:bCs w:val="0"/>
              <w:noProof/>
              <w:sz w:val="20"/>
              <w:szCs w:val="20"/>
            </w:rPr>
          </w:pPr>
          <w:hyperlink w:anchor="_Toc150546104" w:history="1">
            <w:r w:rsidR="003F6831" w:rsidRPr="003F6831">
              <w:rPr>
                <w:rStyle w:val="Hyperlink"/>
                <w:rFonts w:ascii="Times New Roman" w:hAnsi="Times New Roman" w:cs="Times New Roman"/>
                <w:noProof/>
                <w:sz w:val="20"/>
                <w:szCs w:val="20"/>
              </w:rPr>
              <w:t>Annex VI: Jubaland Facility Users Stakeholder</w:t>
            </w:r>
            <w:r w:rsidR="003F6831" w:rsidRPr="003F6831">
              <w:rPr>
                <w:rFonts w:ascii="Times New Roman" w:hAnsi="Times New Roman" w:cs="Times New Roman"/>
                <w:noProof/>
                <w:webHidden/>
                <w:sz w:val="20"/>
                <w:szCs w:val="20"/>
              </w:rPr>
              <w:tab/>
            </w:r>
            <w:r w:rsidR="003F6831" w:rsidRPr="003F6831">
              <w:rPr>
                <w:rFonts w:ascii="Times New Roman" w:hAnsi="Times New Roman" w:cs="Times New Roman"/>
                <w:noProof/>
                <w:webHidden/>
                <w:sz w:val="20"/>
                <w:szCs w:val="20"/>
              </w:rPr>
              <w:fldChar w:fldCharType="begin"/>
            </w:r>
            <w:r w:rsidR="003F6831" w:rsidRPr="003F6831">
              <w:rPr>
                <w:rFonts w:ascii="Times New Roman" w:hAnsi="Times New Roman" w:cs="Times New Roman"/>
                <w:noProof/>
                <w:webHidden/>
                <w:sz w:val="20"/>
                <w:szCs w:val="20"/>
              </w:rPr>
              <w:instrText xml:space="preserve"> PAGEREF _Toc150546104 \h </w:instrText>
            </w:r>
            <w:r w:rsidR="003F6831" w:rsidRPr="003F6831">
              <w:rPr>
                <w:rFonts w:ascii="Times New Roman" w:hAnsi="Times New Roman" w:cs="Times New Roman"/>
                <w:noProof/>
                <w:webHidden/>
                <w:sz w:val="20"/>
                <w:szCs w:val="20"/>
              </w:rPr>
            </w:r>
            <w:r w:rsidR="003F6831" w:rsidRPr="003F6831">
              <w:rPr>
                <w:rFonts w:ascii="Times New Roman" w:hAnsi="Times New Roman" w:cs="Times New Roman"/>
                <w:noProof/>
                <w:webHidden/>
                <w:sz w:val="20"/>
                <w:szCs w:val="20"/>
              </w:rPr>
              <w:fldChar w:fldCharType="separate"/>
            </w:r>
            <w:r w:rsidR="003F6831" w:rsidRPr="003F6831">
              <w:rPr>
                <w:rFonts w:ascii="Times New Roman" w:hAnsi="Times New Roman" w:cs="Times New Roman"/>
                <w:noProof/>
                <w:webHidden/>
                <w:sz w:val="20"/>
                <w:szCs w:val="20"/>
              </w:rPr>
              <w:t>56</w:t>
            </w:r>
            <w:r w:rsidR="003F6831" w:rsidRPr="003F6831">
              <w:rPr>
                <w:rFonts w:ascii="Times New Roman" w:hAnsi="Times New Roman" w:cs="Times New Roman"/>
                <w:noProof/>
                <w:webHidden/>
                <w:sz w:val="20"/>
                <w:szCs w:val="20"/>
              </w:rPr>
              <w:fldChar w:fldCharType="end"/>
            </w:r>
          </w:hyperlink>
        </w:p>
        <w:p w14:paraId="53F9E119" w14:textId="4A981AA2" w:rsidR="00E31358" w:rsidRPr="00B2044F" w:rsidRDefault="00E31358">
          <w:pPr>
            <w:rPr>
              <w:rFonts w:ascii="Times New Roman" w:hAnsi="Times New Roman"/>
            </w:rPr>
          </w:pPr>
          <w:r w:rsidRPr="003F6831">
            <w:rPr>
              <w:rFonts w:ascii="Times New Roman" w:hAnsi="Times New Roman"/>
              <w:b/>
              <w:bCs/>
              <w:noProof/>
              <w:sz w:val="20"/>
              <w:szCs w:val="20"/>
            </w:rPr>
            <w:fldChar w:fldCharType="end"/>
          </w:r>
        </w:p>
      </w:sdtContent>
    </w:sdt>
    <w:p w14:paraId="0DE267F5" w14:textId="51F62E3B" w:rsidR="00B65ADD" w:rsidRPr="00B2044F" w:rsidRDefault="00B65ADD">
      <w:pPr>
        <w:rPr>
          <w:rFonts w:ascii="Times New Roman" w:hAnsi="Times New Roman"/>
        </w:rPr>
      </w:pPr>
    </w:p>
    <w:p w14:paraId="41BAEC7C" w14:textId="77777777" w:rsidR="00B65ADD" w:rsidRPr="00B2044F" w:rsidRDefault="00B65ADD" w:rsidP="00B65ADD">
      <w:pPr>
        <w:rPr>
          <w:rFonts w:ascii="Times New Roman" w:hAnsi="Times New Roman"/>
          <w:lang w:val="en-GB" w:eastAsia="ko-KR"/>
        </w:rPr>
      </w:pPr>
    </w:p>
    <w:p w14:paraId="5A7104E3" w14:textId="77777777" w:rsidR="00663E97" w:rsidRPr="00B2044F" w:rsidRDefault="00663E97" w:rsidP="00056BF1">
      <w:pPr>
        <w:rPr>
          <w:rFonts w:ascii="Times New Roman" w:hAnsi="Times New Roman"/>
          <w:color w:val="000000"/>
          <w:lang w:val="en-GB" w:eastAsia="ko-KR"/>
        </w:rPr>
      </w:pPr>
    </w:p>
    <w:p w14:paraId="503D0F11" w14:textId="77777777" w:rsidR="008F5CD1" w:rsidRPr="00B2044F" w:rsidRDefault="008F5CD1">
      <w:pPr>
        <w:spacing w:after="0" w:line="240" w:lineRule="auto"/>
        <w:rPr>
          <w:rFonts w:ascii="Times New Roman" w:eastAsia="Malgun Gothic" w:hAnsi="Times New Roman"/>
          <w:b/>
          <w:lang w:val="en-GB" w:eastAsia="ko-KR"/>
        </w:rPr>
      </w:pPr>
      <w:bookmarkStart w:id="3" w:name="_Toc141806291"/>
      <w:bookmarkStart w:id="4" w:name="_Toc145146856"/>
      <w:bookmarkStart w:id="5" w:name="_Toc140843764"/>
      <w:r w:rsidRPr="00B2044F">
        <w:rPr>
          <w:rFonts w:ascii="Times New Roman" w:hAnsi="Times New Roman"/>
        </w:rPr>
        <w:br w:type="page"/>
      </w:r>
    </w:p>
    <w:p w14:paraId="3CD562CA" w14:textId="54BC20A4" w:rsidR="00C25DD5" w:rsidRPr="00B2044F" w:rsidRDefault="0096318D" w:rsidP="000A6569">
      <w:pPr>
        <w:pStyle w:val="Heading1"/>
        <w:numPr>
          <w:ilvl w:val="0"/>
          <w:numId w:val="0"/>
        </w:numPr>
        <w:ind w:left="432" w:hanging="432"/>
        <w:jc w:val="center"/>
        <w:rPr>
          <w:rFonts w:ascii="Times New Roman" w:hAnsi="Times New Roman"/>
          <w:sz w:val="22"/>
          <w:szCs w:val="22"/>
        </w:rPr>
      </w:pPr>
      <w:bookmarkStart w:id="6" w:name="_Toc150546055"/>
      <w:r w:rsidRPr="00B2044F">
        <w:rPr>
          <w:rFonts w:ascii="Times New Roman" w:hAnsi="Times New Roman"/>
          <w:sz w:val="22"/>
          <w:szCs w:val="22"/>
        </w:rPr>
        <w:lastRenderedPageBreak/>
        <w:t>LIST OF TABLES</w:t>
      </w:r>
      <w:bookmarkEnd w:id="3"/>
      <w:bookmarkEnd w:id="4"/>
      <w:bookmarkEnd w:id="6"/>
    </w:p>
    <w:bookmarkStart w:id="7" w:name="_Toc141806292"/>
    <w:p w14:paraId="775E0CCB" w14:textId="53C248B2" w:rsidR="00D224C2" w:rsidRPr="00D224C2" w:rsidRDefault="000B7128">
      <w:pPr>
        <w:pStyle w:val="TableofFigures"/>
        <w:tabs>
          <w:tab w:val="right" w:leader="dot" w:pos="9736"/>
        </w:tabs>
        <w:rPr>
          <w:rFonts w:ascii="Times New Roman" w:eastAsiaTheme="minorEastAsia" w:hAnsi="Times New Roman"/>
          <w:bCs/>
          <w:i/>
          <w:iCs/>
          <w:noProof/>
        </w:rPr>
      </w:pPr>
      <w:r w:rsidRPr="00D224C2">
        <w:rPr>
          <w:rFonts w:ascii="Times New Roman" w:eastAsia="Malgun Gothic" w:hAnsi="Times New Roman"/>
          <w:bCs/>
          <w:i/>
          <w:iCs/>
          <w:lang w:val="en-GB" w:eastAsia="ko-KR"/>
        </w:rPr>
        <w:fldChar w:fldCharType="begin"/>
      </w:r>
      <w:r w:rsidRPr="00D224C2">
        <w:rPr>
          <w:rFonts w:ascii="Times New Roman" w:eastAsia="Malgun Gothic" w:hAnsi="Times New Roman"/>
          <w:bCs/>
          <w:i/>
          <w:iCs/>
          <w:lang w:val="en-GB" w:eastAsia="ko-KR"/>
        </w:rPr>
        <w:instrText xml:space="preserve"> TOC \h \z \c "Table" </w:instrText>
      </w:r>
      <w:r w:rsidRPr="00D224C2">
        <w:rPr>
          <w:rFonts w:ascii="Times New Roman" w:eastAsia="Malgun Gothic" w:hAnsi="Times New Roman"/>
          <w:bCs/>
          <w:i/>
          <w:iCs/>
          <w:lang w:val="en-GB" w:eastAsia="ko-KR"/>
        </w:rPr>
        <w:fldChar w:fldCharType="separate"/>
      </w:r>
      <w:hyperlink w:anchor="_Toc151337939"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1</w:t>
        </w:r>
        <w:r w:rsidR="00D224C2" w:rsidRPr="00D224C2">
          <w:rPr>
            <w:rStyle w:val="Hyperlink"/>
            <w:rFonts w:ascii="Times New Roman" w:hAnsi="Times New Roman"/>
            <w:bCs/>
            <w:i/>
            <w:iCs/>
            <w:noProof/>
          </w:rPr>
          <w:noBreakHyphen/>
          <w:t>1: Beneficiary Health Facilities per Federal Member States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_Toc151337939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2</w:t>
        </w:r>
        <w:r w:rsidR="00D224C2" w:rsidRPr="00D224C2">
          <w:rPr>
            <w:rFonts w:ascii="Times New Roman" w:hAnsi="Times New Roman"/>
            <w:bCs/>
            <w:i/>
            <w:iCs/>
            <w:noProof/>
            <w:webHidden/>
          </w:rPr>
          <w:fldChar w:fldCharType="end"/>
        </w:r>
      </w:hyperlink>
    </w:p>
    <w:p w14:paraId="6E1DC82C" w14:textId="6C50C622"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0"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2</w:t>
        </w:r>
        <w:r w:rsidR="00D224C2" w:rsidRPr="00D224C2">
          <w:rPr>
            <w:rStyle w:val="Hyperlink"/>
            <w:rFonts w:ascii="Times New Roman" w:hAnsi="Times New Roman"/>
            <w:bCs/>
            <w:i/>
            <w:iCs/>
            <w:noProof/>
          </w:rPr>
          <w:noBreakHyphen/>
          <w:t>1: Survey Findings per Each Proposed Healthcare Facilities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_Toc151337940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5</w:t>
        </w:r>
        <w:r w:rsidR="00D224C2" w:rsidRPr="00D224C2">
          <w:rPr>
            <w:rFonts w:ascii="Times New Roman" w:hAnsi="Times New Roman"/>
            <w:bCs/>
            <w:i/>
            <w:iCs/>
            <w:noProof/>
            <w:webHidden/>
          </w:rPr>
          <w:fldChar w:fldCharType="end"/>
        </w:r>
      </w:hyperlink>
    </w:p>
    <w:p w14:paraId="079526B7" w14:textId="5A6877F7"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1" w:history="1">
        <w:r w:rsidR="00D224C2" w:rsidRPr="00D224C2">
          <w:rPr>
            <w:rStyle w:val="Hyperlink"/>
            <w:rFonts w:ascii="Times New Roman" w:hAnsi="Times New Roman"/>
            <w:bCs/>
            <w:i/>
            <w:iCs/>
            <w:noProof/>
          </w:rPr>
          <w:t>Table 2</w:t>
        </w:r>
        <w:r w:rsidR="00D224C2" w:rsidRPr="00D224C2">
          <w:rPr>
            <w:rStyle w:val="Hyperlink"/>
            <w:rFonts w:ascii="Times New Roman" w:hAnsi="Times New Roman"/>
            <w:bCs/>
            <w:i/>
            <w:iCs/>
            <w:noProof/>
          </w:rPr>
          <w:noBreakHyphen/>
          <w:t>2: Geographic Locations and Proposed Sites for the New PV System</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_Toc151337941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7</w:t>
        </w:r>
        <w:r w:rsidR="00D224C2" w:rsidRPr="00D224C2">
          <w:rPr>
            <w:rFonts w:ascii="Times New Roman" w:hAnsi="Times New Roman"/>
            <w:bCs/>
            <w:i/>
            <w:iCs/>
            <w:noProof/>
            <w:webHidden/>
          </w:rPr>
          <w:fldChar w:fldCharType="end"/>
        </w:r>
      </w:hyperlink>
    </w:p>
    <w:p w14:paraId="7FFAEF27" w14:textId="358B8B64"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2"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3</w:t>
        </w:r>
        <w:r w:rsidR="00D224C2" w:rsidRPr="00D224C2">
          <w:rPr>
            <w:rStyle w:val="Hyperlink"/>
            <w:rFonts w:ascii="Times New Roman" w:hAnsi="Times New Roman"/>
            <w:bCs/>
            <w:i/>
            <w:iCs/>
            <w:noProof/>
          </w:rPr>
          <w:noBreakHyphen/>
          <w:t>1: World Bank Environmental and Social Safeguard Standards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_Toc151337942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14</w:t>
        </w:r>
        <w:r w:rsidR="00D224C2" w:rsidRPr="00D224C2">
          <w:rPr>
            <w:rFonts w:ascii="Times New Roman" w:hAnsi="Times New Roman"/>
            <w:bCs/>
            <w:i/>
            <w:iCs/>
            <w:noProof/>
            <w:webHidden/>
          </w:rPr>
          <w:fldChar w:fldCharType="end"/>
        </w:r>
      </w:hyperlink>
    </w:p>
    <w:p w14:paraId="58B59F9B" w14:textId="7BE1BE66"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3"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4</w:t>
        </w:r>
        <w:r w:rsidR="00D224C2" w:rsidRPr="00D224C2">
          <w:rPr>
            <w:rStyle w:val="Hyperlink"/>
            <w:rFonts w:ascii="Times New Roman" w:hAnsi="Times New Roman"/>
            <w:bCs/>
            <w:i/>
            <w:iCs/>
            <w:noProof/>
          </w:rPr>
          <w:noBreakHyphen/>
          <w:t>1: Main Questions and Responses from Stakeholder Engagement</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_Toc151337943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18</w:t>
        </w:r>
        <w:r w:rsidR="00D224C2" w:rsidRPr="00D224C2">
          <w:rPr>
            <w:rFonts w:ascii="Times New Roman" w:hAnsi="Times New Roman"/>
            <w:bCs/>
            <w:i/>
            <w:iCs/>
            <w:noProof/>
            <w:webHidden/>
          </w:rPr>
          <w:fldChar w:fldCharType="end"/>
        </w:r>
      </w:hyperlink>
    </w:p>
    <w:p w14:paraId="4AB8E1A3" w14:textId="54FB275A"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4"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5</w:t>
        </w:r>
        <w:r w:rsidR="00D224C2" w:rsidRPr="00D224C2">
          <w:rPr>
            <w:rStyle w:val="Hyperlink"/>
            <w:rFonts w:ascii="Times New Roman" w:hAnsi="Times New Roman"/>
            <w:bCs/>
            <w:i/>
            <w:iCs/>
            <w:noProof/>
          </w:rPr>
          <w:noBreakHyphen/>
          <w:t>1: Summary E&amp;S risks and impacts based on receptors and subproject phases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_Toc151337944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22</w:t>
        </w:r>
        <w:r w:rsidR="00D224C2" w:rsidRPr="00D224C2">
          <w:rPr>
            <w:rFonts w:ascii="Times New Roman" w:hAnsi="Times New Roman"/>
            <w:bCs/>
            <w:i/>
            <w:iCs/>
            <w:noProof/>
            <w:webHidden/>
          </w:rPr>
          <w:fldChar w:fldCharType="end"/>
        </w:r>
      </w:hyperlink>
    </w:p>
    <w:p w14:paraId="31B50C5F" w14:textId="4D2E9E50"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5"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6</w:t>
        </w:r>
        <w:r w:rsidR="00D224C2" w:rsidRPr="00D224C2">
          <w:rPr>
            <w:rStyle w:val="Hyperlink"/>
            <w:rFonts w:ascii="Times New Roman" w:hAnsi="Times New Roman"/>
            <w:bCs/>
            <w:i/>
            <w:iCs/>
            <w:noProof/>
          </w:rPr>
          <w:noBreakHyphen/>
          <w:t>1: E&amp;S Management and Monitoring Plan</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_Toc151337945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25</w:t>
        </w:r>
        <w:r w:rsidR="00D224C2" w:rsidRPr="00D224C2">
          <w:rPr>
            <w:rFonts w:ascii="Times New Roman" w:hAnsi="Times New Roman"/>
            <w:bCs/>
            <w:i/>
            <w:iCs/>
            <w:noProof/>
            <w:webHidden/>
          </w:rPr>
          <w:fldChar w:fldCharType="end"/>
        </w:r>
      </w:hyperlink>
    </w:p>
    <w:p w14:paraId="09A87068" w14:textId="28DCAB93"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6" w:history="1">
        <w:r w:rsidR="00D224C2" w:rsidRPr="00D224C2">
          <w:rPr>
            <w:rStyle w:val="Hyperlink"/>
            <w:rFonts w:ascii="Times New Roman" w:hAnsi="Times New Roman"/>
            <w:bCs/>
            <w:i/>
            <w:iCs/>
            <w:noProof/>
          </w:rPr>
          <w:t>Table 6</w:t>
        </w:r>
        <w:r w:rsidR="00D224C2" w:rsidRPr="00D224C2">
          <w:rPr>
            <w:rStyle w:val="Hyperlink"/>
            <w:rFonts w:ascii="Times New Roman" w:hAnsi="Times New Roman"/>
            <w:bCs/>
            <w:i/>
            <w:iCs/>
            <w:noProof/>
          </w:rPr>
          <w:noBreakHyphen/>
          <w:t>2: Examples of Indicative Incidents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_Toc151337946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38</w:t>
        </w:r>
        <w:r w:rsidR="00D224C2" w:rsidRPr="00D224C2">
          <w:rPr>
            <w:rFonts w:ascii="Times New Roman" w:hAnsi="Times New Roman"/>
            <w:bCs/>
            <w:i/>
            <w:iCs/>
            <w:noProof/>
            <w:webHidden/>
          </w:rPr>
          <w:fldChar w:fldCharType="end"/>
        </w:r>
      </w:hyperlink>
    </w:p>
    <w:p w14:paraId="1DECFBBB" w14:textId="0FE93225"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7" w:history="1">
        <w:r w:rsidR="00D224C2" w:rsidRPr="00D224C2">
          <w:rPr>
            <w:rStyle w:val="Hyperlink"/>
            <w:rFonts w:ascii="Times New Roman" w:hAnsi="Times New Roman"/>
            <w:bCs/>
            <w:i/>
            <w:iCs/>
            <w:noProof/>
          </w:rPr>
          <w:t>Table 6</w:t>
        </w:r>
        <w:r w:rsidR="00D224C2" w:rsidRPr="00D224C2">
          <w:rPr>
            <w:rStyle w:val="Hyperlink"/>
            <w:rFonts w:ascii="Times New Roman" w:hAnsi="Times New Roman"/>
            <w:bCs/>
            <w:i/>
            <w:iCs/>
            <w:noProof/>
          </w:rPr>
          <w:noBreakHyphen/>
          <w:t>3: Examples of Serious Incidents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_Toc151337947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39</w:t>
        </w:r>
        <w:r w:rsidR="00D224C2" w:rsidRPr="00D224C2">
          <w:rPr>
            <w:rFonts w:ascii="Times New Roman" w:hAnsi="Times New Roman"/>
            <w:bCs/>
            <w:i/>
            <w:iCs/>
            <w:noProof/>
            <w:webHidden/>
          </w:rPr>
          <w:fldChar w:fldCharType="end"/>
        </w:r>
      </w:hyperlink>
    </w:p>
    <w:p w14:paraId="27820662" w14:textId="7BC8484E"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8" w:history="1">
        <w:r w:rsidR="00D224C2" w:rsidRPr="00D224C2">
          <w:rPr>
            <w:rStyle w:val="Hyperlink"/>
            <w:rFonts w:ascii="Times New Roman" w:hAnsi="Times New Roman"/>
            <w:bCs/>
            <w:i/>
            <w:iCs/>
            <w:noProof/>
          </w:rPr>
          <w:t>Table 6</w:t>
        </w:r>
        <w:r w:rsidR="00D224C2" w:rsidRPr="00D224C2">
          <w:rPr>
            <w:rStyle w:val="Hyperlink"/>
            <w:rFonts w:ascii="Times New Roman" w:hAnsi="Times New Roman"/>
            <w:bCs/>
            <w:i/>
            <w:iCs/>
            <w:noProof/>
          </w:rPr>
          <w:noBreakHyphen/>
          <w:t>4: Examples of Severe Incidents</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_Toc151337948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39</w:t>
        </w:r>
        <w:r w:rsidR="00D224C2" w:rsidRPr="00D224C2">
          <w:rPr>
            <w:rFonts w:ascii="Times New Roman" w:hAnsi="Times New Roman"/>
            <w:bCs/>
            <w:i/>
            <w:iCs/>
            <w:noProof/>
            <w:webHidden/>
          </w:rPr>
          <w:fldChar w:fldCharType="end"/>
        </w:r>
      </w:hyperlink>
    </w:p>
    <w:p w14:paraId="423BA216" w14:textId="56FDECAA"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49"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6</w:t>
        </w:r>
        <w:r w:rsidR="00D224C2" w:rsidRPr="00D224C2">
          <w:rPr>
            <w:rStyle w:val="Hyperlink"/>
            <w:rFonts w:ascii="Times New Roman" w:hAnsi="Times New Roman"/>
            <w:bCs/>
            <w:i/>
            <w:iCs/>
            <w:noProof/>
          </w:rPr>
          <w:noBreakHyphen/>
          <w:t>5: Potential Grievances, Presentations, and Responding Authority</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_Toc151337949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41</w:t>
        </w:r>
        <w:r w:rsidR="00D224C2" w:rsidRPr="00D224C2">
          <w:rPr>
            <w:rFonts w:ascii="Times New Roman" w:hAnsi="Times New Roman"/>
            <w:bCs/>
            <w:i/>
            <w:iCs/>
            <w:noProof/>
            <w:webHidden/>
          </w:rPr>
          <w:fldChar w:fldCharType="end"/>
        </w:r>
      </w:hyperlink>
    </w:p>
    <w:p w14:paraId="04C60096" w14:textId="31131BC8" w:rsidR="00D224C2" w:rsidRPr="00D224C2" w:rsidRDefault="00000000">
      <w:pPr>
        <w:pStyle w:val="TableofFigures"/>
        <w:tabs>
          <w:tab w:val="right" w:leader="dot" w:pos="9736"/>
        </w:tabs>
        <w:rPr>
          <w:rFonts w:ascii="Times New Roman" w:eastAsiaTheme="minorEastAsia" w:hAnsi="Times New Roman"/>
          <w:bCs/>
          <w:i/>
          <w:iCs/>
          <w:noProof/>
        </w:rPr>
      </w:pPr>
      <w:hyperlink w:anchor="_Toc151337950" w:history="1">
        <w:r w:rsidR="00D224C2" w:rsidRPr="00D224C2">
          <w:rPr>
            <w:rStyle w:val="Hyperlink"/>
            <w:rFonts w:ascii="Times New Roman" w:hAnsi="Times New Roman"/>
            <w:bCs/>
            <w:i/>
            <w:iCs/>
            <w:noProof/>
          </w:rPr>
          <w:t xml:space="preserve">Table </w:t>
        </w:r>
        <w:r w:rsidR="00D224C2" w:rsidRPr="00D224C2">
          <w:rPr>
            <w:rStyle w:val="Hyperlink"/>
            <w:rFonts w:ascii="Times New Roman" w:hAnsi="Times New Roman"/>
            <w:bCs/>
            <w:i/>
            <w:iCs/>
            <w:noProof/>
            <w:cs/>
          </w:rPr>
          <w:t>‎</w:t>
        </w:r>
        <w:r w:rsidR="00D224C2" w:rsidRPr="00D224C2">
          <w:rPr>
            <w:rStyle w:val="Hyperlink"/>
            <w:rFonts w:ascii="Times New Roman" w:hAnsi="Times New Roman"/>
            <w:bCs/>
            <w:i/>
            <w:iCs/>
            <w:noProof/>
          </w:rPr>
          <w:t>8</w:t>
        </w:r>
        <w:r w:rsidR="00D224C2" w:rsidRPr="00D224C2">
          <w:rPr>
            <w:rStyle w:val="Hyperlink"/>
            <w:rFonts w:ascii="Times New Roman" w:hAnsi="Times New Roman"/>
            <w:bCs/>
            <w:i/>
            <w:iCs/>
            <w:noProof/>
          </w:rPr>
          <w:noBreakHyphen/>
          <w:t>1: Proposed E&amp;S Training Program</w:t>
        </w:r>
        <w:r w:rsidR="00D224C2" w:rsidRPr="00D224C2">
          <w:rPr>
            <w:rFonts w:ascii="Times New Roman" w:hAnsi="Times New Roman"/>
            <w:bCs/>
            <w:i/>
            <w:iCs/>
            <w:noProof/>
            <w:webHidden/>
          </w:rPr>
          <w:tab/>
        </w:r>
        <w:r w:rsidR="00D224C2" w:rsidRPr="00D224C2">
          <w:rPr>
            <w:rFonts w:ascii="Times New Roman" w:hAnsi="Times New Roman"/>
            <w:bCs/>
            <w:i/>
            <w:iCs/>
            <w:noProof/>
            <w:webHidden/>
          </w:rPr>
          <w:fldChar w:fldCharType="begin"/>
        </w:r>
        <w:r w:rsidR="00D224C2" w:rsidRPr="00D224C2">
          <w:rPr>
            <w:rFonts w:ascii="Times New Roman" w:hAnsi="Times New Roman"/>
            <w:bCs/>
            <w:i/>
            <w:iCs/>
            <w:noProof/>
            <w:webHidden/>
          </w:rPr>
          <w:instrText xml:space="preserve"> PAGEREF _Toc151337950 \h </w:instrText>
        </w:r>
        <w:r w:rsidR="00D224C2" w:rsidRPr="00D224C2">
          <w:rPr>
            <w:rFonts w:ascii="Times New Roman" w:hAnsi="Times New Roman"/>
            <w:bCs/>
            <w:i/>
            <w:iCs/>
            <w:noProof/>
            <w:webHidden/>
          </w:rPr>
        </w:r>
        <w:r w:rsidR="00D224C2" w:rsidRPr="00D224C2">
          <w:rPr>
            <w:rFonts w:ascii="Times New Roman" w:hAnsi="Times New Roman"/>
            <w:bCs/>
            <w:i/>
            <w:iCs/>
            <w:noProof/>
            <w:webHidden/>
          </w:rPr>
          <w:fldChar w:fldCharType="separate"/>
        </w:r>
        <w:r w:rsidR="00D224C2" w:rsidRPr="00D224C2">
          <w:rPr>
            <w:rFonts w:ascii="Times New Roman" w:hAnsi="Times New Roman"/>
            <w:bCs/>
            <w:i/>
            <w:iCs/>
            <w:noProof/>
            <w:webHidden/>
          </w:rPr>
          <w:t>50</w:t>
        </w:r>
        <w:r w:rsidR="00D224C2" w:rsidRPr="00D224C2">
          <w:rPr>
            <w:rFonts w:ascii="Times New Roman" w:hAnsi="Times New Roman"/>
            <w:bCs/>
            <w:i/>
            <w:iCs/>
            <w:noProof/>
            <w:webHidden/>
          </w:rPr>
          <w:fldChar w:fldCharType="end"/>
        </w:r>
      </w:hyperlink>
    </w:p>
    <w:p w14:paraId="1094DA8A" w14:textId="3B111EC2" w:rsidR="00B65ADD" w:rsidRPr="00B2044F" w:rsidRDefault="000B7128">
      <w:pPr>
        <w:spacing w:after="0" w:line="240" w:lineRule="auto"/>
        <w:rPr>
          <w:rFonts w:ascii="Times New Roman" w:eastAsia="Malgun Gothic" w:hAnsi="Times New Roman"/>
          <w:b/>
          <w:lang w:val="en-GB" w:eastAsia="ko-KR"/>
        </w:rPr>
      </w:pPr>
      <w:r w:rsidRPr="00D224C2">
        <w:rPr>
          <w:rFonts w:ascii="Times New Roman" w:eastAsia="Malgun Gothic" w:hAnsi="Times New Roman"/>
          <w:bCs/>
          <w:i/>
          <w:iCs/>
          <w:lang w:val="en-GB" w:eastAsia="ko-KR"/>
        </w:rPr>
        <w:fldChar w:fldCharType="end"/>
      </w:r>
    </w:p>
    <w:p w14:paraId="3990A0A6" w14:textId="77777777" w:rsidR="00C25DD5" w:rsidRPr="00B2044F" w:rsidRDefault="0096318D" w:rsidP="000A6569">
      <w:pPr>
        <w:pStyle w:val="Heading1"/>
        <w:numPr>
          <w:ilvl w:val="0"/>
          <w:numId w:val="0"/>
        </w:numPr>
        <w:jc w:val="center"/>
        <w:rPr>
          <w:rFonts w:ascii="Times New Roman" w:hAnsi="Times New Roman"/>
          <w:sz w:val="22"/>
          <w:szCs w:val="22"/>
        </w:rPr>
      </w:pPr>
      <w:bookmarkStart w:id="8" w:name="_Toc145146857"/>
      <w:bookmarkStart w:id="9" w:name="_Toc150546056"/>
      <w:r w:rsidRPr="00B2044F">
        <w:rPr>
          <w:rFonts w:ascii="Times New Roman" w:hAnsi="Times New Roman"/>
          <w:sz w:val="22"/>
          <w:szCs w:val="22"/>
        </w:rPr>
        <w:t>LIST OF FIGURES</w:t>
      </w:r>
      <w:bookmarkEnd w:id="7"/>
      <w:bookmarkEnd w:id="8"/>
      <w:bookmarkEnd w:id="9"/>
    </w:p>
    <w:p w14:paraId="467D5383" w14:textId="4AA16368" w:rsidR="00F45065" w:rsidRPr="00F45065" w:rsidRDefault="0074669D">
      <w:pPr>
        <w:pStyle w:val="TableofFigures"/>
        <w:tabs>
          <w:tab w:val="right" w:leader="dot" w:pos="9736"/>
        </w:tabs>
        <w:rPr>
          <w:rFonts w:ascii="Times New Roman" w:eastAsiaTheme="minorEastAsia" w:hAnsi="Times New Roman"/>
          <w:noProof/>
        </w:rPr>
      </w:pPr>
      <w:r w:rsidRPr="00F45065">
        <w:rPr>
          <w:rFonts w:ascii="Times New Roman" w:hAnsi="Times New Roman"/>
          <w:b/>
          <w:lang w:val="en-GB" w:eastAsia="ko-KR"/>
        </w:rPr>
        <w:fldChar w:fldCharType="begin"/>
      </w:r>
      <w:r w:rsidRPr="00F45065">
        <w:rPr>
          <w:rFonts w:ascii="Times New Roman" w:hAnsi="Times New Roman"/>
          <w:b/>
          <w:lang w:val="en-GB" w:eastAsia="ko-KR"/>
        </w:rPr>
        <w:instrText xml:space="preserve"> TOC \h \z \c "Figure" </w:instrText>
      </w:r>
      <w:r w:rsidRPr="00F45065">
        <w:rPr>
          <w:rFonts w:ascii="Times New Roman" w:hAnsi="Times New Roman"/>
          <w:b/>
          <w:lang w:val="en-GB" w:eastAsia="ko-KR"/>
        </w:rPr>
        <w:fldChar w:fldCharType="separate"/>
      </w:r>
      <w:hyperlink w:anchor="_Toc150546682" w:history="1">
        <w:r w:rsidR="00F45065" w:rsidRPr="00F45065">
          <w:rPr>
            <w:rStyle w:val="Hyperlink"/>
            <w:rFonts w:ascii="Times New Roman" w:hAnsi="Times New Roman"/>
            <w:noProof/>
          </w:rPr>
          <w:t>Figure 6</w:t>
        </w:r>
        <w:r w:rsidR="00F45065" w:rsidRPr="00F45065">
          <w:rPr>
            <w:rStyle w:val="Hyperlink"/>
            <w:rFonts w:ascii="Times New Roman" w:hAnsi="Times New Roman"/>
            <w:noProof/>
          </w:rPr>
          <w:noBreakHyphen/>
          <w:t>1: Overarching Incident Management and Reporting Process</w:t>
        </w:r>
        <w:r w:rsidR="00F45065" w:rsidRPr="00F45065">
          <w:rPr>
            <w:rFonts w:ascii="Times New Roman" w:hAnsi="Times New Roman"/>
            <w:noProof/>
            <w:webHidden/>
          </w:rPr>
          <w:tab/>
        </w:r>
        <w:r w:rsidR="00F45065" w:rsidRPr="00F45065">
          <w:rPr>
            <w:rFonts w:ascii="Times New Roman" w:hAnsi="Times New Roman"/>
            <w:noProof/>
            <w:webHidden/>
          </w:rPr>
          <w:fldChar w:fldCharType="begin"/>
        </w:r>
        <w:r w:rsidR="00F45065" w:rsidRPr="00F45065">
          <w:rPr>
            <w:rFonts w:ascii="Times New Roman" w:hAnsi="Times New Roman"/>
            <w:noProof/>
            <w:webHidden/>
          </w:rPr>
          <w:instrText xml:space="preserve"> PAGEREF _Toc150546682 \h </w:instrText>
        </w:r>
        <w:r w:rsidR="00F45065" w:rsidRPr="00F45065">
          <w:rPr>
            <w:rFonts w:ascii="Times New Roman" w:hAnsi="Times New Roman"/>
            <w:noProof/>
            <w:webHidden/>
          </w:rPr>
        </w:r>
        <w:r w:rsidR="00F45065" w:rsidRPr="00F45065">
          <w:rPr>
            <w:rFonts w:ascii="Times New Roman" w:hAnsi="Times New Roman"/>
            <w:noProof/>
            <w:webHidden/>
          </w:rPr>
          <w:fldChar w:fldCharType="separate"/>
        </w:r>
        <w:r w:rsidR="00F45065" w:rsidRPr="00F45065">
          <w:rPr>
            <w:rFonts w:ascii="Times New Roman" w:hAnsi="Times New Roman"/>
            <w:noProof/>
            <w:webHidden/>
          </w:rPr>
          <w:t>38</w:t>
        </w:r>
        <w:r w:rsidR="00F45065" w:rsidRPr="00F45065">
          <w:rPr>
            <w:rFonts w:ascii="Times New Roman" w:hAnsi="Times New Roman"/>
            <w:noProof/>
            <w:webHidden/>
          </w:rPr>
          <w:fldChar w:fldCharType="end"/>
        </w:r>
      </w:hyperlink>
    </w:p>
    <w:p w14:paraId="50F9AD38" w14:textId="728FC2B9" w:rsidR="00F45065" w:rsidRPr="00F45065" w:rsidRDefault="00000000">
      <w:pPr>
        <w:pStyle w:val="TableofFigures"/>
        <w:tabs>
          <w:tab w:val="right" w:leader="dot" w:pos="9736"/>
        </w:tabs>
        <w:rPr>
          <w:rFonts w:ascii="Times New Roman" w:eastAsiaTheme="minorEastAsia" w:hAnsi="Times New Roman"/>
          <w:noProof/>
        </w:rPr>
      </w:pPr>
      <w:hyperlink w:anchor="_Toc150546683" w:history="1">
        <w:r w:rsidR="00F45065" w:rsidRPr="00F45065">
          <w:rPr>
            <w:rStyle w:val="Hyperlink"/>
            <w:rFonts w:ascii="Times New Roman" w:hAnsi="Times New Roman"/>
            <w:noProof/>
          </w:rPr>
          <w:t>Figure 6</w:t>
        </w:r>
        <w:r w:rsidR="00F45065" w:rsidRPr="00F45065">
          <w:rPr>
            <w:rStyle w:val="Hyperlink"/>
            <w:rFonts w:ascii="Times New Roman" w:hAnsi="Times New Roman"/>
            <w:noProof/>
          </w:rPr>
          <w:noBreakHyphen/>
          <w:t>2: GRM Institutional Framework</w:t>
        </w:r>
        <w:r w:rsidR="00F45065" w:rsidRPr="00F45065">
          <w:rPr>
            <w:rFonts w:ascii="Times New Roman" w:hAnsi="Times New Roman"/>
            <w:noProof/>
            <w:webHidden/>
          </w:rPr>
          <w:tab/>
        </w:r>
        <w:r w:rsidR="00F45065" w:rsidRPr="00F45065">
          <w:rPr>
            <w:rFonts w:ascii="Times New Roman" w:hAnsi="Times New Roman"/>
            <w:noProof/>
            <w:webHidden/>
          </w:rPr>
          <w:fldChar w:fldCharType="begin"/>
        </w:r>
        <w:r w:rsidR="00F45065" w:rsidRPr="00F45065">
          <w:rPr>
            <w:rFonts w:ascii="Times New Roman" w:hAnsi="Times New Roman"/>
            <w:noProof/>
            <w:webHidden/>
          </w:rPr>
          <w:instrText xml:space="preserve"> PAGEREF _Toc150546683 \h </w:instrText>
        </w:r>
        <w:r w:rsidR="00F45065" w:rsidRPr="00F45065">
          <w:rPr>
            <w:rFonts w:ascii="Times New Roman" w:hAnsi="Times New Roman"/>
            <w:noProof/>
            <w:webHidden/>
          </w:rPr>
        </w:r>
        <w:r w:rsidR="00F45065" w:rsidRPr="00F45065">
          <w:rPr>
            <w:rFonts w:ascii="Times New Roman" w:hAnsi="Times New Roman"/>
            <w:noProof/>
            <w:webHidden/>
          </w:rPr>
          <w:fldChar w:fldCharType="separate"/>
        </w:r>
        <w:r w:rsidR="00F45065" w:rsidRPr="00F45065">
          <w:rPr>
            <w:rFonts w:ascii="Times New Roman" w:hAnsi="Times New Roman"/>
            <w:noProof/>
            <w:webHidden/>
          </w:rPr>
          <w:t>40</w:t>
        </w:r>
        <w:r w:rsidR="00F45065" w:rsidRPr="00F45065">
          <w:rPr>
            <w:rFonts w:ascii="Times New Roman" w:hAnsi="Times New Roman"/>
            <w:noProof/>
            <w:webHidden/>
          </w:rPr>
          <w:fldChar w:fldCharType="end"/>
        </w:r>
      </w:hyperlink>
    </w:p>
    <w:p w14:paraId="66929755" w14:textId="15771503" w:rsidR="00C25DD5" w:rsidRPr="00B2044F" w:rsidRDefault="0074669D" w:rsidP="00B65ADD">
      <w:pPr>
        <w:spacing w:line="360" w:lineRule="auto"/>
        <w:rPr>
          <w:rFonts w:ascii="Times New Roman" w:hAnsi="Times New Roman"/>
          <w:lang w:val="en-GB" w:eastAsia="ko-KR"/>
        </w:rPr>
      </w:pPr>
      <w:r w:rsidRPr="00F45065">
        <w:rPr>
          <w:rFonts w:ascii="Times New Roman" w:hAnsi="Times New Roman"/>
          <w:b/>
          <w:lang w:val="en-GB" w:eastAsia="ko-KR"/>
        </w:rPr>
        <w:fldChar w:fldCharType="end"/>
      </w:r>
    </w:p>
    <w:p w14:paraId="20C48101" w14:textId="77777777" w:rsidR="00C25DD5" w:rsidRPr="00B2044F" w:rsidRDefault="00C25DD5" w:rsidP="00C25DD5">
      <w:pPr>
        <w:rPr>
          <w:rFonts w:ascii="Times New Roman" w:hAnsi="Times New Roman"/>
          <w:lang w:val="en-GB" w:eastAsia="ko-KR"/>
        </w:rPr>
      </w:pPr>
    </w:p>
    <w:p w14:paraId="57B8C777" w14:textId="77777777" w:rsidR="00C25DD5" w:rsidRPr="00B2044F" w:rsidRDefault="00C25DD5" w:rsidP="00C25DD5">
      <w:pPr>
        <w:rPr>
          <w:rFonts w:ascii="Times New Roman" w:hAnsi="Times New Roman"/>
          <w:lang w:val="en-GB" w:eastAsia="ko-KR"/>
        </w:rPr>
      </w:pPr>
    </w:p>
    <w:p w14:paraId="66C8F7D2" w14:textId="77777777" w:rsidR="00C25DD5" w:rsidRPr="00B2044F" w:rsidRDefault="00C25DD5" w:rsidP="00C25DD5">
      <w:pPr>
        <w:rPr>
          <w:rFonts w:ascii="Times New Roman" w:hAnsi="Times New Roman"/>
          <w:lang w:val="en-GB" w:eastAsia="ko-KR"/>
        </w:rPr>
      </w:pPr>
    </w:p>
    <w:p w14:paraId="46D81A17" w14:textId="77777777" w:rsidR="00C25DD5" w:rsidRPr="00B2044F" w:rsidRDefault="00C25DD5" w:rsidP="00C25DD5">
      <w:pPr>
        <w:rPr>
          <w:rFonts w:ascii="Times New Roman" w:hAnsi="Times New Roman"/>
          <w:lang w:val="en-GB" w:eastAsia="ko-KR"/>
        </w:rPr>
      </w:pPr>
    </w:p>
    <w:p w14:paraId="7844560B" w14:textId="77777777" w:rsidR="009D1E31" w:rsidRPr="00B2044F" w:rsidRDefault="009D1E31" w:rsidP="00C25DD5">
      <w:pPr>
        <w:rPr>
          <w:rFonts w:ascii="Times New Roman" w:hAnsi="Times New Roman"/>
          <w:lang w:val="en-GB" w:eastAsia="ko-KR"/>
        </w:rPr>
      </w:pPr>
    </w:p>
    <w:p w14:paraId="6B6DC649" w14:textId="77777777" w:rsidR="00B65ADD" w:rsidRPr="00B2044F" w:rsidRDefault="00B65ADD">
      <w:pPr>
        <w:spacing w:after="0" w:line="240" w:lineRule="auto"/>
        <w:rPr>
          <w:rFonts w:ascii="Times New Roman" w:eastAsia="Malgun Gothic" w:hAnsi="Times New Roman"/>
          <w:b/>
          <w:color w:val="000000"/>
          <w:lang w:val="en-GB" w:eastAsia="ko-KR"/>
        </w:rPr>
      </w:pPr>
      <w:bookmarkStart w:id="10" w:name="_Toc141806293"/>
    </w:p>
    <w:p w14:paraId="2F44DFD0" w14:textId="77777777" w:rsidR="008F5CD1" w:rsidRPr="00B2044F" w:rsidRDefault="008F5CD1">
      <w:pPr>
        <w:spacing w:after="0" w:line="240" w:lineRule="auto"/>
        <w:rPr>
          <w:rFonts w:ascii="Times New Roman" w:eastAsia="Malgun Gothic" w:hAnsi="Times New Roman"/>
          <w:b/>
          <w:color w:val="000000"/>
          <w:lang w:val="en-GB" w:eastAsia="ko-KR"/>
        </w:rPr>
      </w:pPr>
      <w:bookmarkStart w:id="11" w:name="_Toc145146858"/>
      <w:r w:rsidRPr="00B2044F">
        <w:rPr>
          <w:rFonts w:ascii="Times New Roman" w:hAnsi="Times New Roman"/>
          <w:color w:val="000000"/>
        </w:rPr>
        <w:br w:type="page"/>
      </w:r>
    </w:p>
    <w:p w14:paraId="6D5CC7DE" w14:textId="5E56F751" w:rsidR="00056BF1" w:rsidRPr="00B2044F" w:rsidRDefault="001B3CC2" w:rsidP="00663E97">
      <w:pPr>
        <w:pStyle w:val="Heading1"/>
        <w:numPr>
          <w:ilvl w:val="0"/>
          <w:numId w:val="0"/>
        </w:numPr>
        <w:rPr>
          <w:rFonts w:ascii="Times New Roman" w:hAnsi="Times New Roman"/>
          <w:color w:val="000000"/>
          <w:sz w:val="22"/>
          <w:szCs w:val="22"/>
        </w:rPr>
      </w:pPr>
      <w:bookmarkStart w:id="12" w:name="_Toc150546057"/>
      <w:bookmarkEnd w:id="1"/>
      <w:bookmarkEnd w:id="5"/>
      <w:bookmarkEnd w:id="10"/>
      <w:bookmarkEnd w:id="11"/>
      <w:r w:rsidRPr="00B2044F">
        <w:rPr>
          <w:rFonts w:ascii="Times New Roman" w:hAnsi="Times New Roman"/>
          <w:color w:val="000000"/>
          <w:sz w:val="22"/>
          <w:szCs w:val="22"/>
        </w:rPr>
        <w:lastRenderedPageBreak/>
        <w:t>LIST OF ABBREVIATIONS</w:t>
      </w:r>
      <w:bookmarkEnd w:id="12"/>
    </w:p>
    <w:tbl>
      <w:tblPr>
        <w:tblStyle w:val="TableGrid"/>
        <w:tblW w:w="0" w:type="auto"/>
        <w:tblLook w:val="04A0" w:firstRow="1" w:lastRow="0" w:firstColumn="1" w:lastColumn="0" w:noHBand="0" w:noVBand="1"/>
      </w:tblPr>
      <w:tblGrid>
        <w:gridCol w:w="2088"/>
        <w:gridCol w:w="7488"/>
      </w:tblGrid>
      <w:tr w:rsidR="001B3CC2" w:rsidRPr="00F45065" w14:paraId="4DE8FF5B" w14:textId="77777777" w:rsidTr="001B3CC2">
        <w:tc>
          <w:tcPr>
            <w:tcW w:w="2088" w:type="dxa"/>
          </w:tcPr>
          <w:p w14:paraId="736AC3B3"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AIDS</w:t>
            </w:r>
          </w:p>
        </w:tc>
        <w:tc>
          <w:tcPr>
            <w:tcW w:w="7488" w:type="dxa"/>
          </w:tcPr>
          <w:p w14:paraId="61E29E8A"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 xml:space="preserve">Acquired Immunodeficiency Syndrome </w:t>
            </w:r>
          </w:p>
        </w:tc>
      </w:tr>
      <w:tr w:rsidR="001B3CC2" w:rsidRPr="00F45065" w14:paraId="23081895" w14:textId="77777777" w:rsidTr="001B3CC2">
        <w:tc>
          <w:tcPr>
            <w:tcW w:w="2088" w:type="dxa"/>
          </w:tcPr>
          <w:p w14:paraId="7E991D1F"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BESS</w:t>
            </w:r>
          </w:p>
        </w:tc>
        <w:tc>
          <w:tcPr>
            <w:tcW w:w="7488" w:type="dxa"/>
          </w:tcPr>
          <w:p w14:paraId="52FF3103"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Battery Energy Storage Systems</w:t>
            </w:r>
          </w:p>
        </w:tc>
      </w:tr>
      <w:tr w:rsidR="001B3CC2" w:rsidRPr="00F45065" w14:paraId="2564099A" w14:textId="77777777" w:rsidTr="001B3CC2">
        <w:tc>
          <w:tcPr>
            <w:tcW w:w="2088" w:type="dxa"/>
          </w:tcPr>
          <w:p w14:paraId="08A3D377"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BSSF</w:t>
            </w:r>
          </w:p>
        </w:tc>
        <w:tc>
          <w:tcPr>
            <w:tcW w:w="7488" w:type="dxa"/>
          </w:tcPr>
          <w:p w14:paraId="0FF42CB6"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Business Support Services Firm</w:t>
            </w:r>
          </w:p>
        </w:tc>
      </w:tr>
      <w:tr w:rsidR="001B3CC2" w:rsidRPr="00F45065" w14:paraId="25DF6DB6" w14:textId="77777777" w:rsidTr="001B3CC2">
        <w:tc>
          <w:tcPr>
            <w:tcW w:w="2088" w:type="dxa"/>
          </w:tcPr>
          <w:p w14:paraId="09D1175D"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C-ESMP</w:t>
            </w:r>
          </w:p>
        </w:tc>
        <w:tc>
          <w:tcPr>
            <w:tcW w:w="7488" w:type="dxa"/>
          </w:tcPr>
          <w:p w14:paraId="357A0A07"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Contractor’s Environmental and Social Management Plan</w:t>
            </w:r>
          </w:p>
        </w:tc>
      </w:tr>
      <w:tr w:rsidR="001B3CC2" w:rsidRPr="00F45065" w14:paraId="20BDED55" w14:textId="77777777" w:rsidTr="001B3CC2">
        <w:tc>
          <w:tcPr>
            <w:tcW w:w="2088" w:type="dxa"/>
          </w:tcPr>
          <w:p w14:paraId="07809751"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COVID-19</w:t>
            </w:r>
          </w:p>
        </w:tc>
        <w:tc>
          <w:tcPr>
            <w:tcW w:w="7488" w:type="dxa"/>
          </w:tcPr>
          <w:p w14:paraId="6B39BABE"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Corona Virus 2019</w:t>
            </w:r>
          </w:p>
        </w:tc>
      </w:tr>
      <w:tr w:rsidR="001B3CC2" w:rsidRPr="00F45065" w14:paraId="4785C2D4" w14:textId="77777777" w:rsidTr="001B3CC2">
        <w:tc>
          <w:tcPr>
            <w:tcW w:w="2088" w:type="dxa"/>
          </w:tcPr>
          <w:p w14:paraId="31469558"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EHSGs</w:t>
            </w:r>
          </w:p>
        </w:tc>
        <w:tc>
          <w:tcPr>
            <w:tcW w:w="7488" w:type="dxa"/>
          </w:tcPr>
          <w:p w14:paraId="7BDC2509"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Environmental Health and Safety Guidelines</w:t>
            </w:r>
          </w:p>
        </w:tc>
      </w:tr>
      <w:tr w:rsidR="001B3CC2" w:rsidRPr="00F45065" w14:paraId="6D922D2B" w14:textId="77777777" w:rsidTr="001B3CC2">
        <w:tc>
          <w:tcPr>
            <w:tcW w:w="2088" w:type="dxa"/>
          </w:tcPr>
          <w:p w14:paraId="719022E4"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ESF</w:t>
            </w:r>
          </w:p>
        </w:tc>
        <w:tc>
          <w:tcPr>
            <w:tcW w:w="7488" w:type="dxa"/>
          </w:tcPr>
          <w:p w14:paraId="419789E7"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Environmental and Social Framework</w:t>
            </w:r>
          </w:p>
        </w:tc>
      </w:tr>
      <w:tr w:rsidR="001B3CC2" w:rsidRPr="00F45065" w14:paraId="3764D137" w14:textId="77777777" w:rsidTr="001B3CC2">
        <w:tc>
          <w:tcPr>
            <w:tcW w:w="2088" w:type="dxa"/>
          </w:tcPr>
          <w:p w14:paraId="1BDBCB0D"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ESI</w:t>
            </w:r>
          </w:p>
        </w:tc>
        <w:tc>
          <w:tcPr>
            <w:tcW w:w="7488" w:type="dxa"/>
          </w:tcPr>
          <w:p w14:paraId="5A0971EF"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Electricity Supply Industry</w:t>
            </w:r>
          </w:p>
        </w:tc>
      </w:tr>
      <w:tr w:rsidR="001B3CC2" w:rsidRPr="00F45065" w14:paraId="58667710" w14:textId="77777777" w:rsidTr="001B3CC2">
        <w:tc>
          <w:tcPr>
            <w:tcW w:w="2088" w:type="dxa"/>
          </w:tcPr>
          <w:p w14:paraId="31BAFA55"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ESIRT</w:t>
            </w:r>
          </w:p>
        </w:tc>
        <w:tc>
          <w:tcPr>
            <w:tcW w:w="7488" w:type="dxa"/>
          </w:tcPr>
          <w:p w14:paraId="6D225010"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Environmental and Social Incident Response Toolkit</w:t>
            </w:r>
          </w:p>
        </w:tc>
      </w:tr>
      <w:tr w:rsidR="001B3CC2" w:rsidRPr="00F45065" w14:paraId="2E1F7669" w14:textId="77777777" w:rsidTr="001B3CC2">
        <w:tc>
          <w:tcPr>
            <w:tcW w:w="2088" w:type="dxa"/>
          </w:tcPr>
          <w:p w14:paraId="6DF28763"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color w:val="000000"/>
                <w:sz w:val="20"/>
                <w:szCs w:val="20"/>
              </w:rPr>
              <w:t>ESMF</w:t>
            </w:r>
          </w:p>
        </w:tc>
        <w:tc>
          <w:tcPr>
            <w:tcW w:w="7488" w:type="dxa"/>
          </w:tcPr>
          <w:p w14:paraId="0C40D45C"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Environmental and Social Management Framework</w:t>
            </w:r>
          </w:p>
        </w:tc>
      </w:tr>
      <w:tr w:rsidR="001B3CC2" w:rsidRPr="00F45065" w14:paraId="115493B5" w14:textId="77777777" w:rsidTr="001B3CC2">
        <w:tc>
          <w:tcPr>
            <w:tcW w:w="2088" w:type="dxa"/>
          </w:tcPr>
          <w:p w14:paraId="080E5B56"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ESMMP</w:t>
            </w:r>
          </w:p>
        </w:tc>
        <w:tc>
          <w:tcPr>
            <w:tcW w:w="7488" w:type="dxa"/>
          </w:tcPr>
          <w:p w14:paraId="29D2A6C5"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Environment and Social Monitoring and Management Plan</w:t>
            </w:r>
          </w:p>
        </w:tc>
      </w:tr>
      <w:tr w:rsidR="001B3CC2" w:rsidRPr="00F45065" w14:paraId="35C66915" w14:textId="77777777" w:rsidTr="001B3CC2">
        <w:tc>
          <w:tcPr>
            <w:tcW w:w="2088" w:type="dxa"/>
          </w:tcPr>
          <w:p w14:paraId="74B34CCF"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ESMP</w:t>
            </w:r>
          </w:p>
        </w:tc>
        <w:tc>
          <w:tcPr>
            <w:tcW w:w="7488" w:type="dxa"/>
          </w:tcPr>
          <w:p w14:paraId="1D969B09"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Environmental and Social Management Plan</w:t>
            </w:r>
          </w:p>
        </w:tc>
      </w:tr>
      <w:tr w:rsidR="001B3CC2" w:rsidRPr="00F45065" w14:paraId="3837026D" w14:textId="77777777" w:rsidTr="001B3CC2">
        <w:tc>
          <w:tcPr>
            <w:tcW w:w="2088" w:type="dxa"/>
          </w:tcPr>
          <w:p w14:paraId="17BA290B"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ESS</w:t>
            </w:r>
          </w:p>
        </w:tc>
        <w:tc>
          <w:tcPr>
            <w:tcW w:w="7488" w:type="dxa"/>
          </w:tcPr>
          <w:p w14:paraId="5BC53960"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Environmental and Social Standard</w:t>
            </w:r>
          </w:p>
        </w:tc>
      </w:tr>
      <w:tr w:rsidR="001B3CC2" w:rsidRPr="00F45065" w14:paraId="0965C965" w14:textId="77777777" w:rsidTr="001B3CC2">
        <w:tc>
          <w:tcPr>
            <w:tcW w:w="2088" w:type="dxa"/>
          </w:tcPr>
          <w:p w14:paraId="3164CE50"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FGS</w:t>
            </w:r>
          </w:p>
        </w:tc>
        <w:tc>
          <w:tcPr>
            <w:tcW w:w="7488" w:type="dxa"/>
          </w:tcPr>
          <w:p w14:paraId="034BAE2E"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Federal Government of Somalia</w:t>
            </w:r>
          </w:p>
        </w:tc>
      </w:tr>
      <w:tr w:rsidR="001B3CC2" w:rsidRPr="00F45065" w14:paraId="702DD1E1" w14:textId="77777777" w:rsidTr="001B3CC2">
        <w:tc>
          <w:tcPr>
            <w:tcW w:w="2088" w:type="dxa"/>
          </w:tcPr>
          <w:p w14:paraId="20EBE164"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GBV/SH</w:t>
            </w:r>
          </w:p>
        </w:tc>
        <w:tc>
          <w:tcPr>
            <w:tcW w:w="7488" w:type="dxa"/>
          </w:tcPr>
          <w:p w14:paraId="14327E8E"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 xml:space="preserve">Gender Based Violence / Sexual Harassment </w:t>
            </w:r>
          </w:p>
        </w:tc>
      </w:tr>
      <w:tr w:rsidR="001B3CC2" w:rsidRPr="00F45065" w14:paraId="4A81667F" w14:textId="77777777" w:rsidTr="001B3CC2">
        <w:tc>
          <w:tcPr>
            <w:tcW w:w="2088" w:type="dxa"/>
          </w:tcPr>
          <w:p w14:paraId="28D9A774"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GIIP</w:t>
            </w:r>
          </w:p>
        </w:tc>
        <w:tc>
          <w:tcPr>
            <w:tcW w:w="7488" w:type="dxa"/>
          </w:tcPr>
          <w:p w14:paraId="40F9CEDA"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Good International Industry Practice</w:t>
            </w:r>
          </w:p>
        </w:tc>
      </w:tr>
      <w:tr w:rsidR="001B3CC2" w:rsidRPr="00F45065" w14:paraId="46D9F9CD" w14:textId="77777777" w:rsidTr="001B3CC2">
        <w:tc>
          <w:tcPr>
            <w:tcW w:w="2088" w:type="dxa"/>
          </w:tcPr>
          <w:p w14:paraId="61460627"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GRC</w:t>
            </w:r>
          </w:p>
        </w:tc>
        <w:tc>
          <w:tcPr>
            <w:tcW w:w="7488" w:type="dxa"/>
          </w:tcPr>
          <w:p w14:paraId="5666F536"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Grievance Redress Committee</w:t>
            </w:r>
          </w:p>
        </w:tc>
      </w:tr>
      <w:tr w:rsidR="001B3CC2" w:rsidRPr="00F45065" w14:paraId="138013C2" w14:textId="77777777" w:rsidTr="001B3CC2">
        <w:tc>
          <w:tcPr>
            <w:tcW w:w="2088" w:type="dxa"/>
          </w:tcPr>
          <w:p w14:paraId="3350F781"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GRM</w:t>
            </w:r>
          </w:p>
        </w:tc>
        <w:tc>
          <w:tcPr>
            <w:tcW w:w="7488" w:type="dxa"/>
          </w:tcPr>
          <w:p w14:paraId="4433D506"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 xml:space="preserve">Grievance Redress Mechanism </w:t>
            </w:r>
          </w:p>
        </w:tc>
      </w:tr>
      <w:tr w:rsidR="001B3CC2" w:rsidRPr="00F45065" w14:paraId="7CD554CE" w14:textId="77777777" w:rsidTr="001B3CC2">
        <w:tc>
          <w:tcPr>
            <w:tcW w:w="2088" w:type="dxa"/>
          </w:tcPr>
          <w:p w14:paraId="3382C561"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HCFs</w:t>
            </w:r>
          </w:p>
        </w:tc>
        <w:tc>
          <w:tcPr>
            <w:tcW w:w="7488" w:type="dxa"/>
          </w:tcPr>
          <w:p w14:paraId="3ADAF427"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Health Care Facilities</w:t>
            </w:r>
          </w:p>
        </w:tc>
      </w:tr>
      <w:tr w:rsidR="001B3CC2" w:rsidRPr="00F45065" w14:paraId="386A7665" w14:textId="77777777" w:rsidTr="001B3CC2">
        <w:tc>
          <w:tcPr>
            <w:tcW w:w="2088" w:type="dxa"/>
          </w:tcPr>
          <w:p w14:paraId="1F235E78"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HIV</w:t>
            </w:r>
          </w:p>
        </w:tc>
        <w:tc>
          <w:tcPr>
            <w:tcW w:w="7488" w:type="dxa"/>
          </w:tcPr>
          <w:p w14:paraId="2AEBF032"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Human Immunodeficiency Virus</w:t>
            </w:r>
          </w:p>
        </w:tc>
      </w:tr>
      <w:tr w:rsidR="001B3CC2" w:rsidRPr="00F45065" w14:paraId="48480BF8" w14:textId="77777777" w:rsidTr="001B3CC2">
        <w:tc>
          <w:tcPr>
            <w:tcW w:w="2088" w:type="dxa"/>
          </w:tcPr>
          <w:p w14:paraId="674CDE6D"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IDA</w:t>
            </w:r>
          </w:p>
        </w:tc>
        <w:tc>
          <w:tcPr>
            <w:tcW w:w="7488" w:type="dxa"/>
          </w:tcPr>
          <w:p w14:paraId="0AFDDE5B"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International Development Association</w:t>
            </w:r>
          </w:p>
        </w:tc>
      </w:tr>
      <w:tr w:rsidR="001B3CC2" w:rsidRPr="00F45065" w14:paraId="3533BC0C" w14:textId="77777777" w:rsidTr="001B3CC2">
        <w:tc>
          <w:tcPr>
            <w:tcW w:w="2088" w:type="dxa"/>
          </w:tcPr>
          <w:p w14:paraId="0F000ACE"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ILO</w:t>
            </w:r>
          </w:p>
        </w:tc>
        <w:tc>
          <w:tcPr>
            <w:tcW w:w="7488" w:type="dxa"/>
          </w:tcPr>
          <w:p w14:paraId="0FAB2EEC"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International Labor Organization</w:t>
            </w:r>
          </w:p>
        </w:tc>
      </w:tr>
      <w:tr w:rsidR="001B3CC2" w:rsidRPr="00F45065" w14:paraId="21E9A172" w14:textId="77777777" w:rsidTr="001B3CC2">
        <w:tc>
          <w:tcPr>
            <w:tcW w:w="2088" w:type="dxa"/>
          </w:tcPr>
          <w:p w14:paraId="1CC1E790"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IPF</w:t>
            </w:r>
          </w:p>
        </w:tc>
        <w:tc>
          <w:tcPr>
            <w:tcW w:w="7488" w:type="dxa"/>
          </w:tcPr>
          <w:p w14:paraId="55DD3290"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Investment Project Financing</w:t>
            </w:r>
          </w:p>
        </w:tc>
      </w:tr>
      <w:tr w:rsidR="001B3CC2" w:rsidRPr="00F45065" w14:paraId="0592A736" w14:textId="77777777" w:rsidTr="001B3CC2">
        <w:tc>
          <w:tcPr>
            <w:tcW w:w="2088" w:type="dxa"/>
          </w:tcPr>
          <w:p w14:paraId="4289894B" w14:textId="77777777" w:rsidR="001B3CC2" w:rsidRPr="00F45065" w:rsidRDefault="001B3CC2" w:rsidP="001B3CC2">
            <w:pPr>
              <w:pStyle w:val="NoSpacing"/>
              <w:rPr>
                <w:rFonts w:ascii="Times New Roman" w:hAnsi="Times New Roman"/>
                <w:sz w:val="20"/>
                <w:szCs w:val="20"/>
                <w:lang w:val="en-GB" w:eastAsia="ko-KR"/>
              </w:rPr>
            </w:pPr>
            <w:proofErr w:type="spellStart"/>
            <w:r w:rsidRPr="00F45065">
              <w:rPr>
                <w:rFonts w:ascii="Times New Roman" w:hAnsi="Times New Roman"/>
                <w:sz w:val="20"/>
                <w:szCs w:val="20"/>
                <w:lang w:val="en-GB" w:eastAsia="ko-KR"/>
              </w:rPr>
              <w:t>MoEWR</w:t>
            </w:r>
            <w:proofErr w:type="spellEnd"/>
          </w:p>
        </w:tc>
        <w:tc>
          <w:tcPr>
            <w:tcW w:w="7488" w:type="dxa"/>
          </w:tcPr>
          <w:p w14:paraId="3164DD83"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 xml:space="preserve">Ministry of Energy and Water Resources </w:t>
            </w:r>
          </w:p>
        </w:tc>
      </w:tr>
      <w:tr w:rsidR="001B3CC2" w:rsidRPr="00F45065" w14:paraId="23E8D2AC" w14:textId="77777777" w:rsidTr="001B3CC2">
        <w:tc>
          <w:tcPr>
            <w:tcW w:w="2088" w:type="dxa"/>
          </w:tcPr>
          <w:p w14:paraId="66257411"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NGO</w:t>
            </w:r>
          </w:p>
        </w:tc>
        <w:tc>
          <w:tcPr>
            <w:tcW w:w="7488" w:type="dxa"/>
          </w:tcPr>
          <w:p w14:paraId="45E2ABE2"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Non-Governmental Organization</w:t>
            </w:r>
          </w:p>
        </w:tc>
      </w:tr>
      <w:tr w:rsidR="001B3CC2" w:rsidRPr="00F45065" w14:paraId="2A4ADAC0" w14:textId="77777777" w:rsidTr="001B3CC2">
        <w:tc>
          <w:tcPr>
            <w:tcW w:w="2088" w:type="dxa"/>
          </w:tcPr>
          <w:p w14:paraId="35E6D498"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PAPs</w:t>
            </w:r>
          </w:p>
        </w:tc>
        <w:tc>
          <w:tcPr>
            <w:tcW w:w="7488" w:type="dxa"/>
          </w:tcPr>
          <w:p w14:paraId="7376A953"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People Affected by the Project</w:t>
            </w:r>
          </w:p>
        </w:tc>
      </w:tr>
      <w:tr w:rsidR="001B3CC2" w:rsidRPr="00F45065" w14:paraId="1A1076DF" w14:textId="77777777" w:rsidTr="001B3CC2">
        <w:tc>
          <w:tcPr>
            <w:tcW w:w="2088" w:type="dxa"/>
          </w:tcPr>
          <w:p w14:paraId="14B6CC7F"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PIU</w:t>
            </w:r>
          </w:p>
        </w:tc>
        <w:tc>
          <w:tcPr>
            <w:tcW w:w="7488" w:type="dxa"/>
          </w:tcPr>
          <w:p w14:paraId="43CFE852"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Project Implementing Unit</w:t>
            </w:r>
          </w:p>
        </w:tc>
      </w:tr>
      <w:tr w:rsidR="001B3CC2" w:rsidRPr="00F45065" w14:paraId="5CFF1C28" w14:textId="77777777" w:rsidTr="001B3CC2">
        <w:tc>
          <w:tcPr>
            <w:tcW w:w="2088" w:type="dxa"/>
          </w:tcPr>
          <w:p w14:paraId="04ACFDC4"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PPE</w:t>
            </w:r>
          </w:p>
        </w:tc>
        <w:tc>
          <w:tcPr>
            <w:tcW w:w="7488" w:type="dxa"/>
          </w:tcPr>
          <w:p w14:paraId="7B8FF6E1"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Personal Protective Equipment</w:t>
            </w:r>
          </w:p>
        </w:tc>
      </w:tr>
      <w:tr w:rsidR="001B3CC2" w:rsidRPr="00F45065" w14:paraId="63ADF223" w14:textId="77777777" w:rsidTr="001B3CC2">
        <w:tc>
          <w:tcPr>
            <w:tcW w:w="2088" w:type="dxa"/>
          </w:tcPr>
          <w:p w14:paraId="41E8257D"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PV</w:t>
            </w:r>
          </w:p>
        </w:tc>
        <w:tc>
          <w:tcPr>
            <w:tcW w:w="7488" w:type="dxa"/>
          </w:tcPr>
          <w:p w14:paraId="01F30907"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photovoltaic</w:t>
            </w:r>
          </w:p>
        </w:tc>
      </w:tr>
      <w:tr w:rsidR="001B3CC2" w:rsidRPr="00F45065" w14:paraId="5FF1C1E5" w14:textId="77777777" w:rsidTr="001B3CC2">
        <w:tc>
          <w:tcPr>
            <w:tcW w:w="2088" w:type="dxa"/>
          </w:tcPr>
          <w:p w14:paraId="232F0315"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SESRP</w:t>
            </w:r>
          </w:p>
        </w:tc>
        <w:tc>
          <w:tcPr>
            <w:tcW w:w="7488" w:type="dxa"/>
          </w:tcPr>
          <w:p w14:paraId="5D96095B"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rPr>
              <w:t>Somalia Electricity Sector Recovery Project</w:t>
            </w:r>
          </w:p>
        </w:tc>
      </w:tr>
      <w:tr w:rsidR="001B3CC2" w:rsidRPr="00F45065" w14:paraId="2DF3B518" w14:textId="77777777" w:rsidTr="001B3CC2">
        <w:tc>
          <w:tcPr>
            <w:tcW w:w="2088" w:type="dxa"/>
          </w:tcPr>
          <w:p w14:paraId="58A8663A"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SMEs</w:t>
            </w:r>
          </w:p>
        </w:tc>
        <w:tc>
          <w:tcPr>
            <w:tcW w:w="7488" w:type="dxa"/>
          </w:tcPr>
          <w:p w14:paraId="4F669876" w14:textId="77777777" w:rsidR="001B3CC2" w:rsidRPr="00F45065" w:rsidRDefault="001B3CC2" w:rsidP="001B3CC2">
            <w:pPr>
              <w:pStyle w:val="NoSpacing"/>
              <w:rPr>
                <w:rFonts w:ascii="Times New Roman" w:hAnsi="Times New Roman"/>
                <w:sz w:val="20"/>
                <w:szCs w:val="20"/>
                <w:lang w:val="en-GB" w:eastAsia="ko-KR"/>
              </w:rPr>
            </w:pPr>
            <w:r w:rsidRPr="00F45065">
              <w:rPr>
                <w:rFonts w:ascii="Times New Roman" w:hAnsi="Times New Roman"/>
                <w:sz w:val="20"/>
                <w:szCs w:val="20"/>
                <w:lang w:val="en-GB" w:eastAsia="ko-KR"/>
              </w:rPr>
              <w:t xml:space="preserve">Small Micro Enterprises </w:t>
            </w:r>
          </w:p>
        </w:tc>
      </w:tr>
      <w:tr w:rsidR="001B3CC2" w:rsidRPr="00F45065" w14:paraId="7C77D7B4" w14:textId="77777777" w:rsidTr="001B3CC2">
        <w:tc>
          <w:tcPr>
            <w:tcW w:w="2088" w:type="dxa"/>
          </w:tcPr>
          <w:p w14:paraId="79772578"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SMS</w:t>
            </w:r>
          </w:p>
        </w:tc>
        <w:tc>
          <w:tcPr>
            <w:tcW w:w="7488" w:type="dxa"/>
          </w:tcPr>
          <w:p w14:paraId="6AE55EEF" w14:textId="77777777" w:rsidR="001B3CC2" w:rsidRPr="00F45065" w:rsidRDefault="001B3CC2" w:rsidP="001B3CC2">
            <w:pPr>
              <w:pStyle w:val="NoSpacing"/>
              <w:rPr>
                <w:rFonts w:ascii="Times New Roman" w:hAnsi="Times New Roman"/>
                <w:sz w:val="20"/>
                <w:szCs w:val="20"/>
              </w:rPr>
            </w:pPr>
            <w:r w:rsidRPr="00F45065">
              <w:rPr>
                <w:rFonts w:ascii="Times New Roman" w:hAnsi="Times New Roman"/>
                <w:sz w:val="20"/>
                <w:szCs w:val="20"/>
              </w:rPr>
              <w:t>Short Text Message</w:t>
            </w:r>
          </w:p>
        </w:tc>
      </w:tr>
    </w:tbl>
    <w:p w14:paraId="5684C638" w14:textId="77777777" w:rsidR="00056BF1" w:rsidRPr="00B2044F" w:rsidRDefault="00056BF1" w:rsidP="00056BF1">
      <w:pPr>
        <w:jc w:val="both"/>
        <w:rPr>
          <w:rFonts w:ascii="Times New Roman" w:eastAsia="Malgun Gothic" w:hAnsi="Times New Roman"/>
          <w:b/>
          <w:bCs/>
          <w:color w:val="000000"/>
          <w:lang w:val="en-GB" w:eastAsia="ko-KR"/>
        </w:rPr>
      </w:pPr>
    </w:p>
    <w:p w14:paraId="3EB538C5" w14:textId="77777777" w:rsidR="00056BF1" w:rsidRPr="00B2044F" w:rsidRDefault="00056BF1" w:rsidP="00056BF1">
      <w:pPr>
        <w:jc w:val="both"/>
        <w:rPr>
          <w:rFonts w:ascii="Times New Roman" w:eastAsia="Malgun Gothic" w:hAnsi="Times New Roman"/>
          <w:b/>
          <w:bCs/>
          <w:color w:val="000000"/>
          <w:lang w:val="en-GB" w:eastAsia="ko-KR"/>
        </w:rPr>
        <w:sectPr w:rsidR="00056BF1" w:rsidRPr="00B2044F" w:rsidSect="00F435CA">
          <w:footerReference w:type="default" r:id="rId9"/>
          <w:type w:val="continuous"/>
          <w:pgSz w:w="11906" w:h="16838" w:code="9"/>
          <w:pgMar w:top="1440" w:right="1080" w:bottom="1440" w:left="1080" w:header="720" w:footer="720" w:gutter="0"/>
          <w:pgNumType w:fmt="lowerRoman" w:start="1"/>
          <w:cols w:space="720"/>
          <w:titlePg/>
          <w:docGrid w:linePitch="360"/>
        </w:sectPr>
      </w:pPr>
    </w:p>
    <w:p w14:paraId="6AB5F2EB" w14:textId="77777777" w:rsidR="00377745" w:rsidRDefault="00377745" w:rsidP="000A6569">
      <w:pPr>
        <w:pStyle w:val="Heading1"/>
        <w:spacing w:after="240" w:line="240" w:lineRule="auto"/>
        <w:ind w:left="720" w:hanging="720"/>
        <w:rPr>
          <w:rFonts w:ascii="Times New Roman" w:hAnsi="Times New Roman"/>
          <w:sz w:val="22"/>
          <w:szCs w:val="22"/>
        </w:rPr>
        <w:sectPr w:rsidR="00377745" w:rsidSect="00F435CA">
          <w:footerReference w:type="default" r:id="rId10"/>
          <w:type w:val="continuous"/>
          <w:pgSz w:w="11906" w:h="16838" w:code="9"/>
          <w:pgMar w:top="1440" w:right="1440" w:bottom="1440" w:left="1440" w:header="708" w:footer="708" w:gutter="0"/>
          <w:cols w:space="708"/>
          <w:docGrid w:linePitch="360"/>
        </w:sectPr>
      </w:pPr>
      <w:bookmarkStart w:id="13" w:name="_Toc141806295"/>
      <w:bookmarkStart w:id="14" w:name="_Toc145146859"/>
    </w:p>
    <w:p w14:paraId="32BCD843" w14:textId="6F389669" w:rsidR="00EF511E" w:rsidRPr="00377745" w:rsidRDefault="00F932C5" w:rsidP="000A6569">
      <w:pPr>
        <w:pStyle w:val="Heading1"/>
        <w:spacing w:after="240" w:line="240" w:lineRule="auto"/>
        <w:ind w:left="720" w:hanging="720"/>
        <w:rPr>
          <w:rFonts w:ascii="Times New Roman" w:hAnsi="Times New Roman"/>
        </w:rPr>
      </w:pPr>
      <w:bookmarkStart w:id="15" w:name="_Toc150546058"/>
      <w:r w:rsidRPr="00377745">
        <w:rPr>
          <w:rFonts w:ascii="Times New Roman" w:hAnsi="Times New Roman"/>
        </w:rPr>
        <w:lastRenderedPageBreak/>
        <w:t>INTRODUCTION</w:t>
      </w:r>
      <w:bookmarkEnd w:id="2"/>
      <w:bookmarkEnd w:id="13"/>
      <w:bookmarkEnd w:id="14"/>
      <w:bookmarkEnd w:id="15"/>
    </w:p>
    <w:p w14:paraId="11C160FA" w14:textId="77777777" w:rsidR="00EF511E" w:rsidRPr="00C91BE4" w:rsidRDefault="00EF511E" w:rsidP="000A6569">
      <w:pPr>
        <w:pStyle w:val="Heading2"/>
        <w:spacing w:before="240" w:after="240" w:line="240" w:lineRule="auto"/>
        <w:ind w:left="720" w:hanging="720"/>
        <w:rPr>
          <w:color w:val="000000"/>
          <w:sz w:val="24"/>
          <w:szCs w:val="24"/>
        </w:rPr>
      </w:pPr>
      <w:bookmarkStart w:id="16" w:name="_Toc140415879"/>
      <w:bookmarkStart w:id="17" w:name="_Toc140848512"/>
      <w:bookmarkStart w:id="18" w:name="_Toc141806296"/>
      <w:bookmarkStart w:id="19" w:name="_Toc145146860"/>
      <w:bookmarkStart w:id="20" w:name="_Toc150546059"/>
      <w:r w:rsidRPr="00C91BE4">
        <w:rPr>
          <w:color w:val="000000"/>
          <w:sz w:val="24"/>
          <w:szCs w:val="24"/>
        </w:rPr>
        <w:t>Project Background</w:t>
      </w:r>
      <w:bookmarkEnd w:id="16"/>
      <w:bookmarkEnd w:id="17"/>
      <w:bookmarkEnd w:id="18"/>
      <w:bookmarkEnd w:id="19"/>
      <w:bookmarkEnd w:id="20"/>
    </w:p>
    <w:p w14:paraId="42B21A1B" w14:textId="3C8DFDC4" w:rsidR="00EB54F7" w:rsidRPr="00B2044F" w:rsidRDefault="2EC5390A">
      <w:pPr>
        <w:numPr>
          <w:ilvl w:val="0"/>
          <w:numId w:val="20"/>
        </w:numPr>
        <w:spacing w:after="120" w:line="276" w:lineRule="auto"/>
        <w:ind w:left="0" w:firstLine="0"/>
        <w:jc w:val="both"/>
        <w:rPr>
          <w:rFonts w:ascii="Times New Roman" w:hAnsi="Times New Roman"/>
        </w:rPr>
      </w:pPr>
      <w:bookmarkStart w:id="21" w:name="_Toc140410978"/>
      <w:bookmarkStart w:id="22" w:name="_Toc140848513"/>
      <w:bookmarkStart w:id="23" w:name="_Toc141806297"/>
      <w:bookmarkStart w:id="24" w:name="_Toc140324563"/>
      <w:r w:rsidRPr="00B2044F">
        <w:rPr>
          <w:rFonts w:ascii="Times New Roman" w:hAnsi="Times New Roman"/>
        </w:rPr>
        <w:t>The Federal Government of Somalia (FGS) is implementing the Somalia Electricity Sector Recovery Project (SESRP) financed by the International Development Association IDA. The SESRP aims to increase access to lower-cost and cleaner electricity services and to re-establish the Electricity Supply Industry (ESI) in the Project Areas. The FGS has created the Ministry of Energy and Water Resources (MoEWR) which will be in charge of implementing the project. The Ministry also aims to define and implement overall energy sector policies and to regulate the sector. The MoEWR hosts the Project Implementing Unit (PIU). The SESRP comprises the following major components:</w:t>
      </w:r>
    </w:p>
    <w:bookmarkEnd w:id="21"/>
    <w:bookmarkEnd w:id="22"/>
    <w:bookmarkEnd w:id="23"/>
    <w:p w14:paraId="53B072A0" w14:textId="529089B3" w:rsidR="00EB54F7" w:rsidRPr="00B2044F" w:rsidRDefault="00EB54F7">
      <w:pPr>
        <w:pStyle w:val="ListParagraph"/>
        <w:numPr>
          <w:ilvl w:val="0"/>
          <w:numId w:val="30"/>
        </w:numPr>
        <w:spacing w:after="120" w:line="240" w:lineRule="auto"/>
        <w:ind w:left="360"/>
        <w:contextualSpacing w:val="0"/>
        <w:jc w:val="both"/>
        <w:rPr>
          <w:rFonts w:ascii="Times New Roman" w:hAnsi="Times New Roman"/>
          <w:color w:val="000000"/>
        </w:rPr>
      </w:pPr>
      <w:r w:rsidRPr="00B2044F">
        <w:rPr>
          <w:rFonts w:ascii="Times New Roman" w:hAnsi="Times New Roman"/>
          <w:b/>
          <w:bCs/>
          <w:color w:val="000000"/>
        </w:rPr>
        <w:t xml:space="preserve">Component 1 </w:t>
      </w:r>
      <w:r w:rsidRPr="00B2044F">
        <w:rPr>
          <w:rFonts w:ascii="Times New Roman" w:hAnsi="Times New Roman"/>
          <w:color w:val="000000"/>
        </w:rPr>
        <w:t xml:space="preserve">– </w:t>
      </w:r>
      <w:r w:rsidRPr="00B2044F">
        <w:rPr>
          <w:rFonts w:ascii="Times New Roman" w:hAnsi="Times New Roman"/>
          <w:b/>
          <w:bCs/>
          <w:color w:val="000000"/>
        </w:rPr>
        <w:t xml:space="preserve">Distribution network reconstruction, reinforcement, and operations efficiency in the major load centers. </w:t>
      </w:r>
      <w:r w:rsidRPr="00B2044F">
        <w:rPr>
          <w:rFonts w:ascii="Times New Roman" w:hAnsi="Times New Roman"/>
          <w:color w:val="000000"/>
        </w:rPr>
        <w:t>Sub-transmission and distribution network reconstruction and reinforcement in the major load centers through the integration of ESPs’ distribution networks and existing generation to optimize distribution network operations and scale-up of generation capacity.</w:t>
      </w:r>
    </w:p>
    <w:p w14:paraId="75CBE795" w14:textId="1AD46DED" w:rsidR="00EB54F7" w:rsidRPr="00B2044F" w:rsidRDefault="00EB54F7">
      <w:pPr>
        <w:pStyle w:val="ListParagraph"/>
        <w:numPr>
          <w:ilvl w:val="0"/>
          <w:numId w:val="30"/>
        </w:numPr>
        <w:spacing w:after="120" w:line="240" w:lineRule="auto"/>
        <w:ind w:left="360"/>
        <w:contextualSpacing w:val="0"/>
        <w:jc w:val="both"/>
        <w:rPr>
          <w:rFonts w:ascii="Times New Roman" w:hAnsi="Times New Roman"/>
          <w:color w:val="000000"/>
        </w:rPr>
      </w:pPr>
      <w:r w:rsidRPr="00B2044F">
        <w:rPr>
          <w:rFonts w:ascii="Times New Roman" w:hAnsi="Times New Roman"/>
          <w:b/>
          <w:bCs/>
          <w:color w:val="000000"/>
        </w:rPr>
        <w:t xml:space="preserve">Component 2 – Renewable energy generation optimization. </w:t>
      </w:r>
      <w:r w:rsidRPr="00B2044F">
        <w:rPr>
          <w:rFonts w:ascii="Times New Roman" w:hAnsi="Times New Roman"/>
          <w:color w:val="000000"/>
        </w:rPr>
        <w:t>Hybridization and optimization of existing generation for increased electricity supply through installation of Battery Energy Storage Systems</w:t>
      </w:r>
      <w:r w:rsidR="00624E05" w:rsidRPr="00B2044F">
        <w:rPr>
          <w:rFonts w:ascii="Times New Roman" w:hAnsi="Times New Roman"/>
          <w:color w:val="000000"/>
        </w:rPr>
        <w:t xml:space="preserve"> </w:t>
      </w:r>
      <w:r w:rsidRPr="00B2044F">
        <w:rPr>
          <w:rFonts w:ascii="Times New Roman" w:hAnsi="Times New Roman"/>
          <w:color w:val="000000"/>
        </w:rPr>
        <w:t xml:space="preserve">(BESS) and solar PV systems at existing diesel-based generation stations. </w:t>
      </w:r>
    </w:p>
    <w:p w14:paraId="12D42B2E" w14:textId="71DF4854" w:rsidR="00EB54F7" w:rsidRPr="00B2044F" w:rsidRDefault="00EB54F7">
      <w:pPr>
        <w:pStyle w:val="ListParagraph"/>
        <w:numPr>
          <w:ilvl w:val="0"/>
          <w:numId w:val="30"/>
        </w:numPr>
        <w:spacing w:after="120" w:line="240" w:lineRule="auto"/>
        <w:ind w:left="360"/>
        <w:contextualSpacing w:val="0"/>
        <w:jc w:val="both"/>
        <w:rPr>
          <w:rFonts w:ascii="Times New Roman" w:hAnsi="Times New Roman"/>
          <w:color w:val="000000"/>
        </w:rPr>
      </w:pPr>
      <w:r w:rsidRPr="00B2044F">
        <w:rPr>
          <w:rFonts w:ascii="Times New Roman" w:hAnsi="Times New Roman"/>
          <w:b/>
          <w:bCs/>
          <w:color w:val="000000"/>
        </w:rPr>
        <w:t>Component 3 – Electricity services for improved public services delivery (Health and Education)</w:t>
      </w:r>
      <w:r w:rsidR="003E49E1" w:rsidRPr="00B2044F">
        <w:rPr>
          <w:rFonts w:ascii="Times New Roman" w:hAnsi="Times New Roman"/>
          <w:b/>
          <w:bCs/>
          <w:color w:val="000000"/>
        </w:rPr>
        <w:t xml:space="preserve">. </w:t>
      </w:r>
      <w:r w:rsidRPr="00B2044F">
        <w:rPr>
          <w:rFonts w:ascii="Times New Roman" w:hAnsi="Times New Roman"/>
          <w:color w:val="000000"/>
        </w:rPr>
        <w:t xml:space="preserve">This component will support activities to provide electricity to existing public facilities in rural and peri-urban areas, underpinned by the nationwide geospatial plan. Key activities under this component are proposed to include standalone solar PV systems augmented by BESS targeting public institutions as the anchor loads and where viable associated distribution networks to connect other loads such as SMEs and households. Besides playing a key role in enablement of community co-benefits, facilities that have access to electricity may be better positioned to attract and retain skilled workers, especially in rural areas. Further, this will equip public service institutions to better respond to emergencies, such as COVID-19. </w:t>
      </w:r>
    </w:p>
    <w:p w14:paraId="5E0AFC18" w14:textId="6289EF24" w:rsidR="007F4E87" w:rsidRPr="00B2044F" w:rsidRDefault="00EB54F7">
      <w:pPr>
        <w:pStyle w:val="ListParagraph"/>
        <w:numPr>
          <w:ilvl w:val="0"/>
          <w:numId w:val="30"/>
        </w:numPr>
        <w:spacing w:after="240" w:line="240" w:lineRule="auto"/>
        <w:ind w:left="360"/>
        <w:contextualSpacing w:val="0"/>
        <w:jc w:val="both"/>
        <w:rPr>
          <w:rFonts w:ascii="Times New Roman" w:hAnsi="Times New Roman"/>
          <w:color w:val="000000"/>
        </w:rPr>
      </w:pPr>
      <w:r w:rsidRPr="00B2044F">
        <w:rPr>
          <w:rFonts w:ascii="Times New Roman" w:hAnsi="Times New Roman"/>
          <w:b/>
          <w:bCs/>
          <w:color w:val="000000"/>
        </w:rPr>
        <w:t>Component 4</w:t>
      </w:r>
      <w:r w:rsidRPr="00B2044F">
        <w:rPr>
          <w:rFonts w:ascii="Times New Roman" w:hAnsi="Times New Roman"/>
          <w:color w:val="000000"/>
        </w:rPr>
        <w:t xml:space="preserve"> - </w:t>
      </w:r>
      <w:r w:rsidRPr="00B2044F">
        <w:rPr>
          <w:rFonts w:ascii="Times New Roman" w:hAnsi="Times New Roman"/>
          <w:b/>
          <w:bCs/>
          <w:color w:val="000000"/>
        </w:rPr>
        <w:t>Sector Capacity Enhancement and Project Implementation Capacity Support</w:t>
      </w:r>
      <w:r w:rsidRPr="00B2044F">
        <w:rPr>
          <w:rFonts w:ascii="Times New Roman" w:hAnsi="Times New Roman"/>
          <w:color w:val="000000"/>
        </w:rPr>
        <w:t>. Proposed activities include (a) strengthening of sector governance and regulation to foster autonomy, accountability, and transparency; (b) increasing sector operational efficiency; (c) undertaking of sector integrated planning analytics, including a Sector Least Cost Development Plan - covering generation, transmission, and distribution - and an Electricity Access Plan, particularly for rural areas with related Investment Prospectus – both underpinned by a geospatial least-cost analysis. Activities will also support day-to-day sector undertakings with Business Support Services Firm (BSSF) to re-establish the Somali electricity sector – providing hands-on policy, oversight, operations and management training, and capacity building of sector staff.</w:t>
      </w:r>
    </w:p>
    <w:p w14:paraId="66761AE1" w14:textId="60A8344F" w:rsidR="007F4E87" w:rsidRPr="00C91BE4" w:rsidRDefault="00ED5480" w:rsidP="000A6569">
      <w:pPr>
        <w:pStyle w:val="Heading2"/>
        <w:spacing w:before="240" w:after="240" w:line="240" w:lineRule="auto"/>
        <w:ind w:left="720" w:hanging="720"/>
        <w:rPr>
          <w:color w:val="000000"/>
          <w:sz w:val="24"/>
          <w:szCs w:val="24"/>
        </w:rPr>
      </w:pPr>
      <w:bookmarkStart w:id="25" w:name="_Toc137233300"/>
      <w:bookmarkStart w:id="26" w:name="_Toc137234469"/>
      <w:bookmarkStart w:id="27" w:name="_Toc137392367"/>
      <w:bookmarkStart w:id="28" w:name="_Toc141123033"/>
      <w:bookmarkStart w:id="29" w:name="_Toc141581858"/>
      <w:bookmarkStart w:id="30" w:name="_Toc141806299"/>
      <w:bookmarkStart w:id="31" w:name="_Toc145146861"/>
      <w:bookmarkStart w:id="32" w:name="_Toc150546060"/>
      <w:r w:rsidRPr="00C91BE4">
        <w:rPr>
          <w:color w:val="000000"/>
          <w:sz w:val="24"/>
          <w:szCs w:val="24"/>
        </w:rPr>
        <w:t>Solar PV</w:t>
      </w:r>
      <w:r w:rsidR="007F4E87" w:rsidRPr="00C91BE4">
        <w:rPr>
          <w:color w:val="000000"/>
          <w:sz w:val="24"/>
          <w:szCs w:val="24"/>
        </w:rPr>
        <w:t xml:space="preserve"> System</w:t>
      </w:r>
      <w:r w:rsidR="002B5238" w:rsidRPr="00C91BE4">
        <w:rPr>
          <w:color w:val="000000"/>
          <w:sz w:val="24"/>
          <w:szCs w:val="24"/>
        </w:rPr>
        <w:t>s</w:t>
      </w:r>
      <w:r w:rsidR="007F4E87" w:rsidRPr="00C91BE4">
        <w:rPr>
          <w:color w:val="000000"/>
          <w:sz w:val="24"/>
          <w:szCs w:val="24"/>
        </w:rPr>
        <w:t xml:space="preserve"> for </w:t>
      </w:r>
      <w:bookmarkEnd w:id="25"/>
      <w:bookmarkEnd w:id="26"/>
      <w:bookmarkEnd w:id="27"/>
      <w:bookmarkEnd w:id="28"/>
      <w:r w:rsidR="007F4E87" w:rsidRPr="00C91BE4">
        <w:rPr>
          <w:color w:val="000000"/>
          <w:sz w:val="24"/>
          <w:szCs w:val="24"/>
        </w:rPr>
        <w:t xml:space="preserve">Existing </w:t>
      </w:r>
      <w:r w:rsidR="006632DB" w:rsidRPr="00C91BE4">
        <w:rPr>
          <w:color w:val="000000"/>
          <w:sz w:val="24"/>
          <w:szCs w:val="24"/>
        </w:rPr>
        <w:t xml:space="preserve">Health </w:t>
      </w:r>
      <w:r w:rsidR="007F4E87" w:rsidRPr="00C91BE4">
        <w:rPr>
          <w:color w:val="000000"/>
          <w:sz w:val="24"/>
          <w:szCs w:val="24"/>
        </w:rPr>
        <w:t>Institutions</w:t>
      </w:r>
      <w:bookmarkEnd w:id="29"/>
      <w:bookmarkEnd w:id="30"/>
      <w:bookmarkEnd w:id="31"/>
      <w:bookmarkEnd w:id="32"/>
      <w:r w:rsidR="007F4E87" w:rsidRPr="00C91BE4">
        <w:rPr>
          <w:color w:val="000000"/>
          <w:sz w:val="24"/>
          <w:szCs w:val="24"/>
        </w:rPr>
        <w:t xml:space="preserve"> </w:t>
      </w:r>
    </w:p>
    <w:p w14:paraId="67E65909" w14:textId="1FEB93A6" w:rsidR="00FC585B" w:rsidRPr="00B2044F" w:rsidRDefault="00B42183">
      <w:pPr>
        <w:numPr>
          <w:ilvl w:val="0"/>
          <w:numId w:val="20"/>
        </w:numPr>
        <w:spacing w:after="120" w:line="276" w:lineRule="auto"/>
        <w:ind w:left="0" w:firstLine="0"/>
        <w:jc w:val="both"/>
        <w:rPr>
          <w:rFonts w:ascii="Times New Roman" w:hAnsi="Times New Roman"/>
          <w:color w:val="000000"/>
        </w:rPr>
      </w:pPr>
      <w:r w:rsidRPr="00B2044F">
        <w:rPr>
          <w:rFonts w:ascii="Times New Roman" w:hAnsi="Times New Roman"/>
        </w:rPr>
        <w:t xml:space="preserve">Under Component 3, the SESRP will </w:t>
      </w:r>
      <w:r w:rsidR="00EB54F7" w:rsidRPr="00B2044F">
        <w:rPr>
          <w:rFonts w:ascii="Times New Roman" w:hAnsi="Times New Roman"/>
        </w:rPr>
        <w:t xml:space="preserve">support the electrification of existing </w:t>
      </w:r>
      <w:r w:rsidR="002B6BEB" w:rsidRPr="00B2044F">
        <w:rPr>
          <w:rFonts w:ascii="Times New Roman" w:hAnsi="Times New Roman"/>
        </w:rPr>
        <w:t>H</w:t>
      </w:r>
      <w:r w:rsidR="00EB54F7" w:rsidRPr="00B2044F">
        <w:rPr>
          <w:rFonts w:ascii="Times New Roman" w:hAnsi="Times New Roman"/>
        </w:rPr>
        <w:t>ealth</w:t>
      </w:r>
      <w:r w:rsidR="002B6BEB" w:rsidRPr="00B2044F">
        <w:rPr>
          <w:rFonts w:ascii="Times New Roman" w:hAnsi="Times New Roman"/>
        </w:rPr>
        <w:t>care</w:t>
      </w:r>
      <w:r w:rsidR="00EB54F7" w:rsidRPr="00B2044F">
        <w:rPr>
          <w:rFonts w:ascii="Times New Roman" w:hAnsi="Times New Roman"/>
        </w:rPr>
        <w:t xml:space="preserve"> </w:t>
      </w:r>
      <w:r w:rsidR="002B6BEB" w:rsidRPr="00B2044F">
        <w:rPr>
          <w:rFonts w:ascii="Times New Roman" w:hAnsi="Times New Roman"/>
        </w:rPr>
        <w:t xml:space="preserve">Facilities (HCFs) </w:t>
      </w:r>
      <w:r w:rsidR="00EB54F7" w:rsidRPr="00B2044F">
        <w:rPr>
          <w:rFonts w:ascii="Times New Roman" w:hAnsi="Times New Roman"/>
        </w:rPr>
        <w:t xml:space="preserve">where electricity supply through Solar PV Systems represents the least cost option to improve </w:t>
      </w:r>
      <w:r w:rsidR="001B3CC2" w:rsidRPr="00B2044F">
        <w:rPr>
          <w:rFonts w:ascii="Times New Roman" w:hAnsi="Times New Roman"/>
        </w:rPr>
        <w:t xml:space="preserve">public services in health sectors. Solar PV systems are proposed for installation in existing health facilities both private and public depending on the facilities’ energy demand and thus vary from facility to facility. The generation system will combine solar PV and battery storage. New interventions </w:t>
      </w:r>
      <w:r w:rsidR="00EB54F7" w:rsidRPr="00B2044F">
        <w:rPr>
          <w:rFonts w:ascii="Times New Roman" w:hAnsi="Times New Roman"/>
        </w:rPr>
        <w:t xml:space="preserve">will be implemented in approximately 150 health facilities (including hospitals, health centers/units, and maternal health clinics) across all FMS with </w:t>
      </w:r>
      <w:r w:rsidR="00893ED8" w:rsidRPr="00B2044F">
        <w:rPr>
          <w:rFonts w:ascii="Times New Roman" w:hAnsi="Times New Roman"/>
        </w:rPr>
        <w:t xml:space="preserve">an </w:t>
      </w:r>
      <w:r w:rsidR="00EB54F7" w:rsidRPr="00B2044F">
        <w:rPr>
          <w:rFonts w:ascii="Times New Roman" w:hAnsi="Times New Roman"/>
        </w:rPr>
        <w:t>approximate total demand of 20-300kW. In particular, this report targets the provision of Solar PV System infrastructure for health facilities across</w:t>
      </w:r>
      <w:r w:rsidR="00B14F64" w:rsidRPr="00B2044F">
        <w:rPr>
          <w:rFonts w:ascii="Times New Roman" w:hAnsi="Times New Roman"/>
        </w:rPr>
        <w:t xml:space="preserve"> </w:t>
      </w:r>
      <w:r w:rsidR="00EB54F7" w:rsidRPr="00B2044F">
        <w:rPr>
          <w:rFonts w:ascii="Times New Roman" w:hAnsi="Times New Roman"/>
        </w:rPr>
        <w:t xml:space="preserve">FMS; </w:t>
      </w:r>
      <w:proofErr w:type="spellStart"/>
      <w:r w:rsidR="00EB54F7" w:rsidRPr="00B2044F">
        <w:rPr>
          <w:rFonts w:ascii="Times New Roman" w:hAnsi="Times New Roman"/>
        </w:rPr>
        <w:t>Hirshablle</w:t>
      </w:r>
      <w:proofErr w:type="spellEnd"/>
      <w:r w:rsidR="00EB54F7" w:rsidRPr="00B2044F">
        <w:rPr>
          <w:rFonts w:ascii="Times New Roman" w:hAnsi="Times New Roman"/>
        </w:rPr>
        <w:t xml:space="preserve">, Southwest, Galmudug, </w:t>
      </w:r>
      <w:proofErr w:type="spellStart"/>
      <w:r w:rsidR="00EB54F7" w:rsidRPr="00B2044F">
        <w:rPr>
          <w:rFonts w:ascii="Times New Roman" w:hAnsi="Times New Roman"/>
        </w:rPr>
        <w:t>Jubaland</w:t>
      </w:r>
      <w:proofErr w:type="spellEnd"/>
      <w:r w:rsidR="00EB54F7" w:rsidRPr="00B2044F">
        <w:rPr>
          <w:rFonts w:ascii="Times New Roman" w:hAnsi="Times New Roman"/>
        </w:rPr>
        <w:t>, and Banadir.</w:t>
      </w:r>
      <w:r w:rsidR="004A0CFA" w:rsidRPr="00B2044F">
        <w:rPr>
          <w:rFonts w:ascii="Times New Roman" w:hAnsi="Times New Roman"/>
        </w:rPr>
        <w:t xml:space="preserve"> </w:t>
      </w:r>
      <w:r w:rsidR="004A0CFA" w:rsidRPr="00B2044F">
        <w:rPr>
          <w:rFonts w:ascii="Times New Roman" w:hAnsi="Times New Roman"/>
          <w:color w:val="000000"/>
        </w:rPr>
        <w:t xml:space="preserve">Table </w:t>
      </w:r>
      <w:r w:rsidR="005879DA" w:rsidRPr="00B2044F">
        <w:rPr>
          <w:rFonts w:ascii="Times New Roman" w:hAnsi="Times New Roman"/>
          <w:color w:val="000000"/>
        </w:rPr>
        <w:t>1-1</w:t>
      </w:r>
      <w:r w:rsidR="003E22BF" w:rsidRPr="00B2044F">
        <w:rPr>
          <w:rFonts w:ascii="Times New Roman" w:hAnsi="Times New Roman"/>
          <w:color w:val="000000"/>
        </w:rPr>
        <w:t xml:space="preserve"> </w:t>
      </w:r>
      <w:r w:rsidR="00E6578C" w:rsidRPr="00B2044F">
        <w:rPr>
          <w:rFonts w:ascii="Times New Roman" w:hAnsi="Times New Roman"/>
          <w:color w:val="000000"/>
        </w:rPr>
        <w:t>below gives a breakdown of the targeted beneficiary facilities per FMS;</w:t>
      </w:r>
    </w:p>
    <w:p w14:paraId="0D5F2757" w14:textId="6C36A19E" w:rsidR="001B3CC2" w:rsidRPr="00B2044F" w:rsidRDefault="001B3CC2" w:rsidP="001B3CC2">
      <w:pPr>
        <w:pStyle w:val="Caption"/>
        <w:keepNext/>
        <w:spacing w:after="120"/>
        <w:rPr>
          <w:i/>
          <w:iCs/>
          <w:sz w:val="22"/>
          <w:szCs w:val="22"/>
        </w:rPr>
      </w:pPr>
      <w:bookmarkStart w:id="33" w:name="_Toc141726151"/>
      <w:bookmarkStart w:id="34" w:name="_Toc141806379"/>
      <w:bookmarkStart w:id="35" w:name="_Toc145147161"/>
      <w:bookmarkStart w:id="36" w:name="_Toc145182238"/>
      <w:bookmarkStart w:id="37" w:name="_Toc148565291"/>
      <w:bookmarkStart w:id="38" w:name="_Toc151337939"/>
      <w:bookmarkStart w:id="39" w:name="_Toc145231286"/>
      <w:bookmarkStart w:id="40" w:name="_Toc145146865"/>
      <w:bookmarkStart w:id="41" w:name="_Toc145173921"/>
      <w:bookmarkEnd w:id="24"/>
      <w:r w:rsidRPr="00B2044F">
        <w:rPr>
          <w:i/>
          <w:iCs/>
          <w:sz w:val="22"/>
          <w:szCs w:val="22"/>
        </w:rPr>
        <w:lastRenderedPageBreak/>
        <w:t xml:space="preserve">Table </w:t>
      </w:r>
      <w:r w:rsidRPr="00B2044F">
        <w:rPr>
          <w:i/>
          <w:iCs/>
          <w:sz w:val="22"/>
          <w:szCs w:val="22"/>
        </w:rPr>
        <w:fldChar w:fldCharType="begin"/>
      </w:r>
      <w:r w:rsidRPr="00B2044F">
        <w:rPr>
          <w:i/>
          <w:iCs/>
          <w:sz w:val="22"/>
          <w:szCs w:val="22"/>
        </w:rPr>
        <w:instrText xml:space="preserve"> STYLEREF 1 \s </w:instrText>
      </w:r>
      <w:r w:rsidRPr="00B2044F">
        <w:rPr>
          <w:i/>
          <w:iCs/>
          <w:sz w:val="22"/>
          <w:szCs w:val="22"/>
        </w:rPr>
        <w:fldChar w:fldCharType="separate"/>
      </w:r>
      <w:r w:rsidR="00BC2DDD">
        <w:rPr>
          <w:i/>
          <w:iCs/>
          <w:noProof/>
          <w:sz w:val="22"/>
          <w:szCs w:val="22"/>
          <w:cs/>
        </w:rPr>
        <w:t>‎</w:t>
      </w:r>
      <w:r w:rsidR="00BC2DDD">
        <w:rPr>
          <w:i/>
          <w:iCs/>
          <w:noProof/>
          <w:sz w:val="22"/>
          <w:szCs w:val="22"/>
        </w:rPr>
        <w:t>1</w:t>
      </w:r>
      <w:r w:rsidRPr="00B2044F">
        <w:rPr>
          <w:i/>
          <w:iCs/>
          <w:sz w:val="22"/>
          <w:szCs w:val="22"/>
        </w:rPr>
        <w:fldChar w:fldCharType="end"/>
      </w:r>
      <w:r w:rsidRPr="00B2044F">
        <w:rPr>
          <w:i/>
          <w:iCs/>
          <w:sz w:val="22"/>
          <w:szCs w:val="22"/>
        </w:rPr>
        <w:noBreakHyphen/>
      </w:r>
      <w:r w:rsidRPr="00B2044F">
        <w:rPr>
          <w:i/>
          <w:iCs/>
          <w:sz w:val="22"/>
          <w:szCs w:val="22"/>
        </w:rPr>
        <w:fldChar w:fldCharType="begin"/>
      </w:r>
      <w:r w:rsidRPr="00B2044F">
        <w:rPr>
          <w:i/>
          <w:iCs/>
          <w:sz w:val="22"/>
          <w:szCs w:val="22"/>
        </w:rPr>
        <w:instrText xml:space="preserve"> SEQ Table \* ARABIC \s 1 </w:instrText>
      </w:r>
      <w:r w:rsidRPr="00B2044F">
        <w:rPr>
          <w:i/>
          <w:iCs/>
          <w:sz w:val="22"/>
          <w:szCs w:val="22"/>
        </w:rPr>
        <w:fldChar w:fldCharType="separate"/>
      </w:r>
      <w:r w:rsidR="00BC2DDD">
        <w:rPr>
          <w:i/>
          <w:iCs/>
          <w:noProof/>
          <w:sz w:val="22"/>
          <w:szCs w:val="22"/>
        </w:rPr>
        <w:t>1</w:t>
      </w:r>
      <w:r w:rsidRPr="00B2044F">
        <w:rPr>
          <w:i/>
          <w:iCs/>
          <w:sz w:val="22"/>
          <w:szCs w:val="22"/>
        </w:rPr>
        <w:fldChar w:fldCharType="end"/>
      </w:r>
      <w:r w:rsidRPr="00B2044F">
        <w:rPr>
          <w:i/>
          <w:iCs/>
          <w:sz w:val="22"/>
          <w:szCs w:val="22"/>
        </w:rPr>
        <w:t>: Beneficiary Health Facilities per Federal Member States</w:t>
      </w:r>
      <w:bookmarkEnd w:id="33"/>
      <w:bookmarkEnd w:id="34"/>
      <w:bookmarkEnd w:id="35"/>
      <w:bookmarkEnd w:id="36"/>
      <w:bookmarkEnd w:id="37"/>
      <w:bookmarkEnd w:id="38"/>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05"/>
        <w:gridCol w:w="3005"/>
        <w:gridCol w:w="3005"/>
      </w:tblGrid>
      <w:tr w:rsidR="001B3CC2" w:rsidRPr="00377745" w14:paraId="2D655FEC" w14:textId="77777777" w:rsidTr="001B3CC2">
        <w:trPr>
          <w:trHeight w:val="227"/>
        </w:trPr>
        <w:tc>
          <w:tcPr>
            <w:tcW w:w="3005" w:type="dxa"/>
            <w:shd w:val="clear" w:color="auto" w:fill="C5E0B3"/>
          </w:tcPr>
          <w:p w14:paraId="1674FB44"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STATE</w:t>
            </w:r>
          </w:p>
        </w:tc>
        <w:tc>
          <w:tcPr>
            <w:tcW w:w="3005" w:type="dxa"/>
            <w:shd w:val="clear" w:color="auto" w:fill="C5E0B3"/>
          </w:tcPr>
          <w:p w14:paraId="20D81E32"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 xml:space="preserve">No. of Beneficiary Facilities </w:t>
            </w:r>
          </w:p>
        </w:tc>
        <w:tc>
          <w:tcPr>
            <w:tcW w:w="3005" w:type="dxa"/>
            <w:shd w:val="clear" w:color="auto" w:fill="C5E0B3"/>
          </w:tcPr>
          <w:p w14:paraId="1E0B2A60"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No. of Beneficiary Facilities Covered</w:t>
            </w:r>
          </w:p>
        </w:tc>
      </w:tr>
      <w:tr w:rsidR="001B3CC2" w:rsidRPr="00377745" w14:paraId="3C529E85" w14:textId="77777777" w:rsidTr="001B3CC2">
        <w:trPr>
          <w:trHeight w:val="227"/>
        </w:trPr>
        <w:tc>
          <w:tcPr>
            <w:tcW w:w="3005" w:type="dxa"/>
            <w:shd w:val="clear" w:color="auto" w:fill="F2F2F2"/>
          </w:tcPr>
          <w:p w14:paraId="251D994F"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Banadir</w:t>
            </w:r>
          </w:p>
        </w:tc>
        <w:tc>
          <w:tcPr>
            <w:tcW w:w="3005" w:type="dxa"/>
            <w:shd w:val="clear" w:color="auto" w:fill="F2F2F2"/>
          </w:tcPr>
          <w:p w14:paraId="7B8F247E"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30</w:t>
            </w:r>
          </w:p>
        </w:tc>
        <w:tc>
          <w:tcPr>
            <w:tcW w:w="3005" w:type="dxa"/>
            <w:shd w:val="clear" w:color="auto" w:fill="F2F2F2"/>
          </w:tcPr>
          <w:p w14:paraId="3D77E9D6"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19</w:t>
            </w:r>
          </w:p>
        </w:tc>
      </w:tr>
      <w:tr w:rsidR="001B3CC2" w:rsidRPr="00377745" w14:paraId="3DE4C5FA" w14:textId="77777777" w:rsidTr="001B3CC2">
        <w:trPr>
          <w:trHeight w:val="227"/>
        </w:trPr>
        <w:tc>
          <w:tcPr>
            <w:tcW w:w="3005" w:type="dxa"/>
            <w:shd w:val="clear" w:color="auto" w:fill="auto"/>
          </w:tcPr>
          <w:p w14:paraId="48981DBF"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Galmudug</w:t>
            </w:r>
          </w:p>
        </w:tc>
        <w:tc>
          <w:tcPr>
            <w:tcW w:w="3005" w:type="dxa"/>
            <w:shd w:val="clear" w:color="auto" w:fill="auto"/>
          </w:tcPr>
          <w:p w14:paraId="0EBA0287"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30</w:t>
            </w:r>
          </w:p>
        </w:tc>
        <w:tc>
          <w:tcPr>
            <w:tcW w:w="3005" w:type="dxa"/>
            <w:shd w:val="clear" w:color="auto" w:fill="auto"/>
          </w:tcPr>
          <w:p w14:paraId="10FFBC3A"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16</w:t>
            </w:r>
          </w:p>
        </w:tc>
      </w:tr>
      <w:tr w:rsidR="001B3CC2" w:rsidRPr="00377745" w14:paraId="0A416088" w14:textId="77777777" w:rsidTr="001B3CC2">
        <w:trPr>
          <w:trHeight w:val="227"/>
        </w:trPr>
        <w:tc>
          <w:tcPr>
            <w:tcW w:w="3005" w:type="dxa"/>
            <w:shd w:val="clear" w:color="auto" w:fill="F2F2F2"/>
          </w:tcPr>
          <w:p w14:paraId="0C8BD78C" w14:textId="77777777" w:rsidR="001B3CC2" w:rsidRPr="00377745" w:rsidRDefault="001B3CC2" w:rsidP="001B3CC2">
            <w:pPr>
              <w:spacing w:line="240" w:lineRule="auto"/>
              <w:rPr>
                <w:rFonts w:ascii="Times New Roman" w:hAnsi="Times New Roman"/>
                <w:b/>
                <w:bCs/>
                <w:sz w:val="20"/>
                <w:szCs w:val="20"/>
              </w:rPr>
            </w:pPr>
            <w:proofErr w:type="spellStart"/>
            <w:r w:rsidRPr="00377745">
              <w:rPr>
                <w:rFonts w:ascii="Times New Roman" w:hAnsi="Times New Roman"/>
                <w:b/>
                <w:bCs/>
                <w:sz w:val="20"/>
                <w:szCs w:val="20"/>
              </w:rPr>
              <w:t>Hirshabelle</w:t>
            </w:r>
            <w:proofErr w:type="spellEnd"/>
          </w:p>
        </w:tc>
        <w:tc>
          <w:tcPr>
            <w:tcW w:w="3005" w:type="dxa"/>
            <w:shd w:val="clear" w:color="auto" w:fill="F2F2F2"/>
          </w:tcPr>
          <w:p w14:paraId="6BD8D386"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30</w:t>
            </w:r>
          </w:p>
        </w:tc>
        <w:tc>
          <w:tcPr>
            <w:tcW w:w="3005" w:type="dxa"/>
            <w:shd w:val="clear" w:color="auto" w:fill="F2F2F2"/>
          </w:tcPr>
          <w:p w14:paraId="7837A853"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13</w:t>
            </w:r>
          </w:p>
        </w:tc>
      </w:tr>
      <w:tr w:rsidR="001B3CC2" w:rsidRPr="00377745" w14:paraId="5F94F6DA" w14:textId="77777777" w:rsidTr="001B3CC2">
        <w:trPr>
          <w:trHeight w:val="227"/>
        </w:trPr>
        <w:tc>
          <w:tcPr>
            <w:tcW w:w="3005" w:type="dxa"/>
            <w:shd w:val="clear" w:color="auto" w:fill="auto"/>
          </w:tcPr>
          <w:p w14:paraId="0920F5EF" w14:textId="77777777" w:rsidR="001B3CC2" w:rsidRPr="00377745" w:rsidRDefault="001B3CC2" w:rsidP="001B3CC2">
            <w:pPr>
              <w:spacing w:line="240" w:lineRule="auto"/>
              <w:rPr>
                <w:rFonts w:ascii="Times New Roman" w:hAnsi="Times New Roman"/>
                <w:b/>
                <w:bCs/>
                <w:sz w:val="20"/>
                <w:szCs w:val="20"/>
              </w:rPr>
            </w:pPr>
            <w:proofErr w:type="spellStart"/>
            <w:r w:rsidRPr="00377745">
              <w:rPr>
                <w:rFonts w:ascii="Times New Roman" w:hAnsi="Times New Roman"/>
                <w:b/>
                <w:bCs/>
                <w:sz w:val="20"/>
                <w:szCs w:val="20"/>
              </w:rPr>
              <w:t>Juballand</w:t>
            </w:r>
            <w:proofErr w:type="spellEnd"/>
          </w:p>
        </w:tc>
        <w:tc>
          <w:tcPr>
            <w:tcW w:w="3005" w:type="dxa"/>
            <w:shd w:val="clear" w:color="auto" w:fill="auto"/>
          </w:tcPr>
          <w:p w14:paraId="508791F6"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30</w:t>
            </w:r>
          </w:p>
        </w:tc>
        <w:tc>
          <w:tcPr>
            <w:tcW w:w="3005" w:type="dxa"/>
            <w:shd w:val="clear" w:color="auto" w:fill="auto"/>
          </w:tcPr>
          <w:p w14:paraId="7BF776C9"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25</w:t>
            </w:r>
          </w:p>
        </w:tc>
      </w:tr>
      <w:tr w:rsidR="001B3CC2" w:rsidRPr="00377745" w14:paraId="031176DF" w14:textId="77777777" w:rsidTr="001B3CC2">
        <w:trPr>
          <w:trHeight w:val="227"/>
        </w:trPr>
        <w:tc>
          <w:tcPr>
            <w:tcW w:w="3005" w:type="dxa"/>
            <w:shd w:val="clear" w:color="auto" w:fill="F2F2F2"/>
          </w:tcPr>
          <w:p w14:paraId="70CEF05E" w14:textId="77777777" w:rsidR="001B3CC2" w:rsidRPr="00377745" w:rsidRDefault="001B3CC2" w:rsidP="001B3CC2">
            <w:pPr>
              <w:spacing w:line="240" w:lineRule="auto"/>
              <w:rPr>
                <w:rFonts w:ascii="Times New Roman" w:hAnsi="Times New Roman"/>
                <w:b/>
                <w:bCs/>
                <w:sz w:val="20"/>
                <w:szCs w:val="20"/>
              </w:rPr>
            </w:pPr>
            <w:r w:rsidRPr="00377745">
              <w:rPr>
                <w:rFonts w:ascii="Times New Roman" w:hAnsi="Times New Roman"/>
                <w:b/>
                <w:bCs/>
                <w:sz w:val="20"/>
                <w:szCs w:val="20"/>
              </w:rPr>
              <w:t>Southwest</w:t>
            </w:r>
          </w:p>
        </w:tc>
        <w:tc>
          <w:tcPr>
            <w:tcW w:w="3005" w:type="dxa"/>
            <w:shd w:val="clear" w:color="auto" w:fill="F2F2F2"/>
          </w:tcPr>
          <w:p w14:paraId="4DE84AEC"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30</w:t>
            </w:r>
          </w:p>
        </w:tc>
        <w:tc>
          <w:tcPr>
            <w:tcW w:w="3005" w:type="dxa"/>
            <w:shd w:val="clear" w:color="auto" w:fill="F2F2F2"/>
          </w:tcPr>
          <w:p w14:paraId="638F147A" w14:textId="77777777" w:rsidR="001B3CC2" w:rsidRPr="00377745" w:rsidRDefault="001B3CC2" w:rsidP="001B3CC2">
            <w:pPr>
              <w:spacing w:line="240" w:lineRule="auto"/>
              <w:rPr>
                <w:rFonts w:ascii="Times New Roman" w:hAnsi="Times New Roman"/>
                <w:sz w:val="20"/>
                <w:szCs w:val="20"/>
              </w:rPr>
            </w:pPr>
            <w:r w:rsidRPr="00377745">
              <w:rPr>
                <w:rFonts w:ascii="Times New Roman" w:hAnsi="Times New Roman"/>
                <w:sz w:val="20"/>
                <w:szCs w:val="20"/>
              </w:rPr>
              <w:t>17</w:t>
            </w:r>
          </w:p>
        </w:tc>
      </w:tr>
    </w:tbl>
    <w:p w14:paraId="500A07BA" w14:textId="77777777" w:rsidR="001B3CC2" w:rsidRPr="00C91BE4" w:rsidRDefault="001B3CC2" w:rsidP="001B3CC2">
      <w:pPr>
        <w:pStyle w:val="Heading2"/>
        <w:spacing w:before="240" w:after="240" w:line="240" w:lineRule="auto"/>
        <w:ind w:left="720" w:hanging="720"/>
        <w:rPr>
          <w:color w:val="000000"/>
          <w:sz w:val="24"/>
          <w:szCs w:val="24"/>
        </w:rPr>
      </w:pPr>
      <w:bookmarkStart w:id="42" w:name="_Toc141806300"/>
      <w:bookmarkStart w:id="43" w:name="_Toc145146862"/>
      <w:bookmarkStart w:id="44" w:name="_Toc148565137"/>
      <w:bookmarkStart w:id="45" w:name="_Toc150546061"/>
      <w:r w:rsidRPr="00C91BE4">
        <w:rPr>
          <w:color w:val="000000"/>
          <w:sz w:val="24"/>
          <w:szCs w:val="24"/>
        </w:rPr>
        <w:t>Environmental and Social Management Plan (ESMP)</w:t>
      </w:r>
      <w:bookmarkEnd w:id="42"/>
      <w:bookmarkEnd w:id="43"/>
      <w:bookmarkEnd w:id="44"/>
      <w:bookmarkEnd w:id="45"/>
      <w:r w:rsidRPr="00C91BE4">
        <w:rPr>
          <w:color w:val="000000"/>
          <w:sz w:val="24"/>
          <w:szCs w:val="24"/>
        </w:rPr>
        <w:t xml:space="preserve"> </w:t>
      </w:r>
    </w:p>
    <w:p w14:paraId="2BD745B0" w14:textId="77777777" w:rsidR="001B3CC2" w:rsidRPr="00B2044F" w:rsidRDefault="001B3CC2" w:rsidP="001B3CC2">
      <w:pPr>
        <w:pStyle w:val="Heading3"/>
        <w:spacing w:before="120" w:after="120" w:line="240" w:lineRule="auto"/>
        <w:rPr>
          <w:sz w:val="22"/>
          <w:szCs w:val="22"/>
        </w:rPr>
      </w:pPr>
      <w:bookmarkStart w:id="46" w:name="_Toc141806301"/>
      <w:bookmarkStart w:id="47" w:name="_Toc145146863"/>
      <w:bookmarkStart w:id="48" w:name="_Toc148565138"/>
      <w:bookmarkStart w:id="49" w:name="_Toc150546062"/>
      <w:r w:rsidRPr="00B2044F">
        <w:rPr>
          <w:sz w:val="22"/>
          <w:szCs w:val="22"/>
        </w:rPr>
        <w:t>Justification for the ESMP</w:t>
      </w:r>
      <w:bookmarkEnd w:id="46"/>
      <w:bookmarkEnd w:id="47"/>
      <w:bookmarkEnd w:id="48"/>
      <w:bookmarkEnd w:id="49"/>
    </w:p>
    <w:p w14:paraId="7C99369E" w14:textId="77777777" w:rsidR="001B3CC2" w:rsidRPr="00B2044F" w:rsidRDefault="001B3CC2">
      <w:pPr>
        <w:numPr>
          <w:ilvl w:val="0"/>
          <w:numId w:val="20"/>
        </w:numPr>
        <w:spacing w:after="120" w:line="276" w:lineRule="auto"/>
        <w:ind w:left="0" w:firstLine="0"/>
        <w:jc w:val="both"/>
        <w:rPr>
          <w:rFonts w:ascii="Times New Roman" w:hAnsi="Times New Roman"/>
        </w:rPr>
      </w:pPr>
      <w:bookmarkStart w:id="50" w:name="_Toc141806302"/>
      <w:r w:rsidRPr="00B2044F">
        <w:rPr>
          <w:rFonts w:ascii="Times New Roman" w:hAnsi="Times New Roman"/>
        </w:rPr>
        <w:t>This Environmental and Social Management Plan on the proposed Solar PV system for the 150 HCFs was commissioned to examine possible risks and impacts on the environment and communities before commencement of their construction. The ESMP identified both positive and negative impacts of the Solar PV System and has proposed measures to mitigate the negative impacts while enhancing and maximizing the positive impacts, thus ensuring sustainability of the project. In particular, the preparation of this ESMP has had the following objectives:</w:t>
      </w:r>
    </w:p>
    <w:p w14:paraId="1CD148C2" w14:textId="77777777" w:rsidR="001B3CC2" w:rsidRPr="00B2044F" w:rsidRDefault="001B3CC2" w:rsidP="001B3CC2">
      <w:pPr>
        <w:pStyle w:val="ListParagraph"/>
        <w:numPr>
          <w:ilvl w:val="0"/>
          <w:numId w:val="2"/>
        </w:numPr>
        <w:spacing w:after="120" w:line="240" w:lineRule="auto"/>
        <w:contextualSpacing w:val="0"/>
        <w:jc w:val="both"/>
        <w:rPr>
          <w:rFonts w:ascii="Times New Roman" w:hAnsi="Times New Roman"/>
          <w:color w:val="000000"/>
        </w:rPr>
      </w:pPr>
      <w:bookmarkStart w:id="51" w:name="_Toc141806303"/>
      <w:bookmarkStart w:id="52" w:name="_Hlk142995578"/>
      <w:bookmarkEnd w:id="50"/>
      <w:r w:rsidRPr="00B2044F">
        <w:rPr>
          <w:rFonts w:ascii="Times New Roman" w:hAnsi="Times New Roman"/>
          <w:color w:val="000000"/>
        </w:rPr>
        <w:t>Identify key areas for environmental, social, health, and safety concerns as well as the anticipated impacts associated with the proposed subproject (installation of the Solar PV systems</w:t>
      </w:r>
      <w:r w:rsidRPr="00B2044F">
        <w:rPr>
          <w:rFonts w:ascii="Times New Roman" w:hAnsi="Times New Roman"/>
        </w:rPr>
        <w:t>) implementation</w:t>
      </w:r>
      <w:r w:rsidRPr="00B2044F">
        <w:rPr>
          <w:rFonts w:ascii="Times New Roman" w:hAnsi="Times New Roman"/>
          <w:color w:val="000000"/>
        </w:rPr>
        <w:t xml:space="preserve"> and commissioning</w:t>
      </w:r>
    </w:p>
    <w:p w14:paraId="23E0E99C" w14:textId="77777777" w:rsidR="001B3CC2" w:rsidRPr="00B2044F" w:rsidRDefault="001B3CC2" w:rsidP="001B3CC2">
      <w:pPr>
        <w:pStyle w:val="ListParagraph"/>
        <w:numPr>
          <w:ilvl w:val="0"/>
          <w:numId w:val="2"/>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Undertake public consultations with the potentially affected people and other interested parties. </w:t>
      </w:r>
    </w:p>
    <w:p w14:paraId="066EC2D1" w14:textId="77777777" w:rsidR="001B3CC2" w:rsidRPr="00B2044F" w:rsidRDefault="001B3CC2" w:rsidP="001B3CC2">
      <w:pPr>
        <w:pStyle w:val="ListParagraph"/>
        <w:numPr>
          <w:ilvl w:val="0"/>
          <w:numId w:val="2"/>
        </w:numPr>
        <w:spacing w:after="120" w:line="240" w:lineRule="auto"/>
        <w:contextualSpacing w:val="0"/>
        <w:jc w:val="both"/>
        <w:rPr>
          <w:rFonts w:ascii="Times New Roman" w:hAnsi="Times New Roman"/>
          <w:color w:val="000000"/>
        </w:rPr>
      </w:pPr>
      <w:r w:rsidRPr="00B2044F">
        <w:rPr>
          <w:rFonts w:ascii="Times New Roman" w:hAnsi="Times New Roman"/>
          <w:color w:val="000000"/>
        </w:rPr>
        <w:t>List of all suggested mitigation measures and control technologies, safeguards identified through the E&amp;S screening process.</w:t>
      </w:r>
    </w:p>
    <w:p w14:paraId="623487CB" w14:textId="77777777" w:rsidR="001B3CC2" w:rsidRPr="00B2044F" w:rsidRDefault="001B3CC2" w:rsidP="001B3CC2">
      <w:pPr>
        <w:pStyle w:val="ListParagraph"/>
        <w:numPr>
          <w:ilvl w:val="0"/>
          <w:numId w:val="2"/>
        </w:numPr>
        <w:spacing w:after="120" w:line="240" w:lineRule="auto"/>
        <w:contextualSpacing w:val="0"/>
        <w:rPr>
          <w:rFonts w:ascii="Times New Roman" w:hAnsi="Times New Roman"/>
          <w:color w:val="000000"/>
        </w:rPr>
      </w:pPr>
      <w:r w:rsidRPr="00B2044F">
        <w:rPr>
          <w:rFonts w:ascii="Times New Roman" w:hAnsi="Times New Roman"/>
          <w:color w:val="000000"/>
        </w:rPr>
        <w:t xml:space="preserve">Define the roles and responsibilities of all parties involved in project environmental and social management. </w:t>
      </w:r>
    </w:p>
    <w:p w14:paraId="144A559C" w14:textId="77777777" w:rsidR="001B3CC2" w:rsidRPr="00B2044F" w:rsidRDefault="001B3CC2" w:rsidP="001B3CC2">
      <w:pPr>
        <w:pStyle w:val="ListParagraph"/>
        <w:numPr>
          <w:ilvl w:val="0"/>
          <w:numId w:val="2"/>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 Establish a comprehensive environmental management plan covering the construction, operation, and decommissioning phases of the project.</w:t>
      </w:r>
    </w:p>
    <w:p w14:paraId="02C2F381" w14:textId="77777777" w:rsidR="001B3CC2" w:rsidRPr="00B2044F" w:rsidRDefault="001B3CC2" w:rsidP="001B3CC2">
      <w:pPr>
        <w:pStyle w:val="ListParagraph"/>
        <w:numPr>
          <w:ilvl w:val="0"/>
          <w:numId w:val="2"/>
        </w:numPr>
        <w:spacing w:after="120" w:line="240" w:lineRule="auto"/>
        <w:contextualSpacing w:val="0"/>
        <w:jc w:val="both"/>
        <w:rPr>
          <w:rFonts w:ascii="Times New Roman" w:hAnsi="Times New Roman"/>
          <w:color w:val="000000"/>
        </w:rPr>
      </w:pPr>
      <w:r w:rsidRPr="00B2044F">
        <w:rPr>
          <w:rFonts w:ascii="Times New Roman" w:hAnsi="Times New Roman"/>
          <w:color w:val="000000"/>
        </w:rPr>
        <w:t>Provide subproject monitoring program for effective implementation of the mitigation measures and ascertain efficacy of the control systems in place (which should be consistent with the provisions in the project’s ESMF)</w:t>
      </w:r>
    </w:p>
    <w:p w14:paraId="0C044753" w14:textId="77777777" w:rsidR="001B3CC2" w:rsidRPr="00B2044F" w:rsidRDefault="001B3CC2" w:rsidP="001B3CC2">
      <w:pPr>
        <w:pStyle w:val="Heading3"/>
        <w:spacing w:before="120" w:after="120" w:line="240" w:lineRule="auto"/>
        <w:rPr>
          <w:sz w:val="22"/>
          <w:szCs w:val="22"/>
        </w:rPr>
      </w:pPr>
      <w:bookmarkStart w:id="53" w:name="_Toc141806305"/>
      <w:bookmarkStart w:id="54" w:name="_Toc145146864"/>
      <w:bookmarkStart w:id="55" w:name="_Toc148565139"/>
      <w:bookmarkStart w:id="56" w:name="_Toc150546063"/>
      <w:bookmarkEnd w:id="51"/>
      <w:bookmarkEnd w:id="52"/>
      <w:r w:rsidRPr="00B2044F">
        <w:rPr>
          <w:sz w:val="22"/>
          <w:szCs w:val="22"/>
        </w:rPr>
        <w:t>ESMP Approach and Methodology</w:t>
      </w:r>
      <w:bookmarkEnd w:id="53"/>
      <w:bookmarkEnd w:id="54"/>
      <w:bookmarkEnd w:id="55"/>
      <w:bookmarkEnd w:id="56"/>
      <w:r w:rsidRPr="00B2044F">
        <w:rPr>
          <w:sz w:val="22"/>
          <w:szCs w:val="22"/>
        </w:rPr>
        <w:t xml:space="preserve"> </w:t>
      </w:r>
    </w:p>
    <w:p w14:paraId="1B30FC1F" w14:textId="77777777" w:rsidR="001B3CC2" w:rsidRPr="00B2044F" w:rsidRDefault="001B3CC2">
      <w:pPr>
        <w:numPr>
          <w:ilvl w:val="0"/>
          <w:numId w:val="20"/>
        </w:numPr>
        <w:spacing w:after="120" w:line="276" w:lineRule="auto"/>
        <w:ind w:left="0" w:firstLine="0"/>
        <w:jc w:val="both"/>
        <w:rPr>
          <w:rFonts w:ascii="Times New Roman" w:hAnsi="Times New Roman"/>
        </w:rPr>
      </w:pPr>
      <w:r w:rsidRPr="00B2044F">
        <w:rPr>
          <w:rFonts w:ascii="Times New Roman" w:hAnsi="Times New Roman"/>
        </w:rPr>
        <w:t>As a WB-financed Project, the approach chosen in undertaking this study was careful to meet the objectives of the World Bank Environmental and Social Framework (ESF), where all 10 ESSs were examined for relevance. In particular, the ESMP was triggered to fulfill requirements of assessing, managing, and monitoring E&amp;S risks and impacts brought about by the implementation of the proposed 150 subprojects, as set out in the Environmental and Social Standard 1 (ESS1) – Assessment and Management of Environmental and Social Risks and Impacts. While the Project is seeking sound and sustainable measures to avoid or reduce E&amp;S risks and impacts, this ESMP aims to introduce management measures to mitigate the reduced/minimized risks and impacts, based on (a) the country’s applicable national laws and regulations, (b) applicable requirements under the ESSs, and (c) the WBG’s Environmental Health and Safety Guidelines (EHSGs), and other relevant Good International Industry Practice (GIIP). In particular, the mitigation measures proposed have been aligned with the most relevant ones as introduced through the WBG’s General EHSGs typical to this type of construction, operation, and decommissioning.</w:t>
      </w:r>
    </w:p>
    <w:p w14:paraId="4144E7E0" w14:textId="77777777" w:rsidR="001B3CC2" w:rsidRPr="00B2044F" w:rsidRDefault="001B3CC2">
      <w:pPr>
        <w:numPr>
          <w:ilvl w:val="0"/>
          <w:numId w:val="20"/>
        </w:numPr>
        <w:spacing w:after="120" w:line="276" w:lineRule="auto"/>
        <w:ind w:left="0" w:firstLine="0"/>
        <w:jc w:val="both"/>
        <w:rPr>
          <w:rFonts w:ascii="Times New Roman" w:hAnsi="Times New Roman"/>
          <w:color w:val="000000"/>
        </w:rPr>
      </w:pPr>
      <w:r w:rsidRPr="00B2044F">
        <w:rPr>
          <w:rFonts w:ascii="Times New Roman" w:hAnsi="Times New Roman"/>
        </w:rPr>
        <w:lastRenderedPageBreak/>
        <w:t xml:space="preserve">The ESMP involved largely an understanding of the project background, the preliminary designs, and the implementation plan. The approach and methodology applied during the assessment enabled the collection of both primary and secondary data. Qualitative and quantitative methods of data collection were employed. Secondary data was obtained through literature reviews while primary data was obtained through physical observations, Photography, checklists, interviews, and stakeholders’ consultation. </w:t>
      </w:r>
      <w:r w:rsidRPr="00B2044F">
        <w:rPr>
          <w:rFonts w:ascii="Times New Roman" w:hAnsi="Times New Roman"/>
          <w:color w:val="000000"/>
        </w:rPr>
        <w:t>Key activities undertaken during the assessment included the following:</w:t>
      </w:r>
    </w:p>
    <w:p w14:paraId="0B8056EE"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Physical inspections of the proposed project site, </w:t>
      </w:r>
    </w:p>
    <w:p w14:paraId="55939C76"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Literature review of relevant documents </w:t>
      </w:r>
    </w:p>
    <w:p w14:paraId="1AE636F5"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Stakeholder consultations with different stakeholders and project-affected persons </w:t>
      </w:r>
    </w:p>
    <w:p w14:paraId="0CD7118D"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Gathering environmental and socio-economic data of the area by use of a checklist</w:t>
      </w:r>
    </w:p>
    <w:p w14:paraId="31C8F8B5"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Continuous discussions with the stakeholders, including interviews and taking photos in the immediate neighborhood, as well as accessing other sources of information on the proposed project details, the site planning and implementation plan,</w:t>
      </w:r>
    </w:p>
    <w:p w14:paraId="05FA1139"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 xml:space="preserve">Evaluation of the activities around the site and the environmental setting of the wider area. </w:t>
      </w:r>
    </w:p>
    <w:p w14:paraId="65736689" w14:textId="77777777" w:rsidR="001B3CC2" w:rsidRPr="00B2044F" w:rsidRDefault="001B3CC2">
      <w:pPr>
        <w:pStyle w:val="ListParagraph"/>
        <w:numPr>
          <w:ilvl w:val="0"/>
          <w:numId w:val="3"/>
        </w:numPr>
        <w:spacing w:after="120" w:line="240" w:lineRule="auto"/>
        <w:contextualSpacing w:val="0"/>
        <w:jc w:val="both"/>
        <w:rPr>
          <w:rFonts w:ascii="Times New Roman" w:hAnsi="Times New Roman"/>
          <w:color w:val="000000"/>
        </w:rPr>
      </w:pPr>
      <w:r w:rsidRPr="00B2044F">
        <w:rPr>
          <w:rFonts w:ascii="Times New Roman" w:hAnsi="Times New Roman"/>
          <w:color w:val="000000"/>
        </w:rPr>
        <w:t>Report writing and submission.</w:t>
      </w:r>
    </w:p>
    <w:p w14:paraId="173183C4" w14:textId="77777777" w:rsidR="001B3CC2" w:rsidRPr="00B2044F" w:rsidRDefault="001B3CC2">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initial stage of this assessment was subproject screening. Screening of the subproject sought to ascertain whether this project falls within a category that requires ESMP before commencement. Other considerations made during this stage included a preliminary assessment of the environmental sensitivity of the proposed project area/site. This screening indicated that the proposed solar PV system poses low-to-moderate E&amp;S risk and thus requires an ESMP to mitigate against any adverse impact. </w:t>
      </w:r>
    </w:p>
    <w:p w14:paraId="6198C28E" w14:textId="7EFDCABB" w:rsidR="001B3CC2"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stakeholder consultations were carried out as part of the scoping exercise between May to July 2023. The heads of the facilities were interviewed, and their sentiments were included in the ESMP in section 4. </w:t>
      </w:r>
    </w:p>
    <w:p w14:paraId="7F796522" w14:textId="77777777" w:rsidR="00B14F64" w:rsidRPr="00B2044F" w:rsidRDefault="00B14F64" w:rsidP="00B14F64">
      <w:pPr>
        <w:pStyle w:val="Heading3"/>
        <w:spacing w:before="120" w:after="120" w:line="240" w:lineRule="auto"/>
        <w:rPr>
          <w:sz w:val="22"/>
        </w:rPr>
      </w:pPr>
      <w:bookmarkStart w:id="57" w:name="_Toc150546064"/>
      <w:r w:rsidRPr="00B2044F">
        <w:rPr>
          <w:sz w:val="22"/>
        </w:rPr>
        <w:t>ESMP Content</w:t>
      </w:r>
      <w:bookmarkEnd w:id="39"/>
      <w:bookmarkEnd w:id="40"/>
      <w:bookmarkEnd w:id="41"/>
      <w:bookmarkEnd w:id="57"/>
    </w:p>
    <w:p w14:paraId="2E1A9031" w14:textId="77777777" w:rsidR="001B3CC2" w:rsidRPr="00B2044F" w:rsidRDefault="001B3CC2">
      <w:pPr>
        <w:numPr>
          <w:ilvl w:val="0"/>
          <w:numId w:val="20"/>
        </w:numPr>
        <w:spacing w:after="120" w:line="276" w:lineRule="auto"/>
        <w:ind w:left="0" w:firstLine="0"/>
        <w:jc w:val="both"/>
        <w:rPr>
          <w:rFonts w:ascii="Times New Roman" w:hAnsi="Times New Roman"/>
          <w:lang w:val="en-GB" w:eastAsia="ko-KR"/>
        </w:rPr>
      </w:pPr>
      <w:r w:rsidRPr="00B2044F">
        <w:rPr>
          <w:rFonts w:ascii="Times New Roman" w:hAnsi="Times New Roman"/>
          <w:lang w:val="en-GB" w:eastAsia="ko-KR"/>
        </w:rPr>
        <w:t>In compliance with the ESMP outline requirements described in ESS1, This ESMP consists of the set of mitigation, monitoring, and institutional measures to be taken during the implementation and operation of the Project to minimize or mitigate potential negative impacts on the environment and communities while maximizing the positive contributions of the energy sector to the well-being of the Somali people. Therefore, the ESMP was prepared as a stand-alone document and has presented the following key sections:</w:t>
      </w:r>
    </w:p>
    <w:p w14:paraId="55D346A5" w14:textId="2B719091" w:rsidR="00777EEE" w:rsidRPr="00B2044F" w:rsidRDefault="00777EEE">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Introduction</w:t>
      </w:r>
    </w:p>
    <w:p w14:paraId="7AFABBF7" w14:textId="77777777" w:rsidR="000F7F64" w:rsidRPr="00B2044F" w:rsidRDefault="000F7F64">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Subprojects Description</w:t>
      </w:r>
    </w:p>
    <w:p w14:paraId="795761F9" w14:textId="77777777" w:rsidR="003E2BC6" w:rsidRPr="00B2044F" w:rsidRDefault="00D3746F">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 xml:space="preserve">Legal </w:t>
      </w:r>
      <w:r w:rsidR="003E2BC6" w:rsidRPr="00B2044F">
        <w:rPr>
          <w:rFonts w:ascii="Times New Roman" w:hAnsi="Times New Roman"/>
          <w:color w:val="000000"/>
        </w:rPr>
        <w:t>Framework</w:t>
      </w:r>
    </w:p>
    <w:p w14:paraId="72BC5922" w14:textId="77777777" w:rsidR="00926C2F" w:rsidRPr="00B2044F" w:rsidRDefault="00926C2F">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Environmental and Social Risks and Impacts</w:t>
      </w:r>
    </w:p>
    <w:p w14:paraId="53FF472A" w14:textId="3CC14ABC" w:rsidR="00424695" w:rsidRPr="00B2044F" w:rsidRDefault="00D35B1B">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Environmental and Social Management and Monitoring Plan</w:t>
      </w:r>
    </w:p>
    <w:p w14:paraId="029FC849" w14:textId="7F2DDB17" w:rsidR="00676D88" w:rsidRPr="00B2044F" w:rsidRDefault="00D35B1B">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Liabilities of the Contractors</w:t>
      </w:r>
    </w:p>
    <w:p w14:paraId="66880B81" w14:textId="4B90EBD0" w:rsidR="0055536D" w:rsidRPr="00B2044F" w:rsidRDefault="0055536D">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Capacity Development and Training</w:t>
      </w:r>
    </w:p>
    <w:p w14:paraId="04E73988" w14:textId="2B330849" w:rsidR="0055536D" w:rsidRPr="00B2044F" w:rsidRDefault="0079623F">
      <w:pPr>
        <w:numPr>
          <w:ilvl w:val="0"/>
          <w:numId w:val="21"/>
        </w:numPr>
        <w:spacing w:after="120" w:line="240" w:lineRule="auto"/>
        <w:jc w:val="both"/>
        <w:rPr>
          <w:rFonts w:ascii="Times New Roman" w:hAnsi="Times New Roman"/>
          <w:color w:val="000000"/>
        </w:rPr>
      </w:pPr>
      <w:r w:rsidRPr="00B2044F">
        <w:rPr>
          <w:rFonts w:ascii="Times New Roman" w:hAnsi="Times New Roman"/>
          <w:color w:val="000000"/>
        </w:rPr>
        <w:t>Annexes</w:t>
      </w:r>
    </w:p>
    <w:p w14:paraId="2BCCA904" w14:textId="77777777" w:rsidR="003362C0" w:rsidRPr="00B2044F" w:rsidRDefault="003362C0" w:rsidP="00B01DCE">
      <w:pPr>
        <w:spacing w:after="0" w:line="276" w:lineRule="auto"/>
        <w:rPr>
          <w:rFonts w:ascii="Times New Roman" w:hAnsi="Times New Roman"/>
          <w:color w:val="000000"/>
        </w:rPr>
        <w:sectPr w:rsidR="003362C0" w:rsidRPr="00B2044F" w:rsidSect="00F435CA">
          <w:pgSz w:w="11906" w:h="16838" w:code="9"/>
          <w:pgMar w:top="1440" w:right="1080" w:bottom="1440" w:left="1080" w:header="708" w:footer="708" w:gutter="0"/>
          <w:pgNumType w:start="1"/>
          <w:cols w:space="708"/>
          <w:docGrid w:linePitch="360"/>
        </w:sectPr>
      </w:pPr>
    </w:p>
    <w:p w14:paraId="5C7C3861" w14:textId="554C6F62" w:rsidR="00413A5A" w:rsidRPr="00C91BE4" w:rsidRDefault="00F62CFE" w:rsidP="000A6569">
      <w:pPr>
        <w:pStyle w:val="Heading1"/>
        <w:spacing w:after="240" w:line="240" w:lineRule="auto"/>
        <w:ind w:left="720" w:hanging="720"/>
        <w:rPr>
          <w:rFonts w:ascii="Times New Roman" w:hAnsi="Times New Roman"/>
        </w:rPr>
      </w:pPr>
      <w:bookmarkStart w:id="58" w:name="_Toc140831450"/>
      <w:bookmarkStart w:id="59" w:name="_Toc140843783"/>
      <w:bookmarkStart w:id="60" w:name="_Toc141806306"/>
      <w:bookmarkStart w:id="61" w:name="_Toc145146866"/>
      <w:bookmarkStart w:id="62" w:name="_Toc150546065"/>
      <w:bookmarkStart w:id="63" w:name="_Toc140324559"/>
      <w:bookmarkStart w:id="64" w:name="_Toc140398322"/>
      <w:bookmarkStart w:id="65" w:name="_Toc140410980"/>
      <w:r w:rsidRPr="00C91BE4">
        <w:rPr>
          <w:rFonts w:ascii="Times New Roman" w:hAnsi="Times New Roman"/>
        </w:rPr>
        <w:lastRenderedPageBreak/>
        <w:t>SUB-</w:t>
      </w:r>
      <w:r w:rsidR="00413A5A" w:rsidRPr="00C91BE4">
        <w:rPr>
          <w:rFonts w:ascii="Times New Roman" w:hAnsi="Times New Roman"/>
        </w:rPr>
        <w:t>PROJECT DESCRIPTION</w:t>
      </w:r>
      <w:bookmarkEnd w:id="58"/>
      <w:bookmarkEnd w:id="59"/>
      <w:bookmarkEnd w:id="60"/>
      <w:bookmarkEnd w:id="61"/>
      <w:bookmarkEnd w:id="62"/>
      <w:r w:rsidR="00413A5A" w:rsidRPr="00C91BE4">
        <w:rPr>
          <w:rFonts w:ascii="Times New Roman" w:hAnsi="Times New Roman"/>
        </w:rPr>
        <w:t xml:space="preserve"> </w:t>
      </w:r>
    </w:p>
    <w:p w14:paraId="248BC86B" w14:textId="27D4BC62" w:rsidR="00413A5A" w:rsidRPr="00C91BE4" w:rsidRDefault="00413A5A" w:rsidP="000A6569">
      <w:pPr>
        <w:pStyle w:val="Heading2"/>
        <w:spacing w:before="240" w:after="240" w:line="240" w:lineRule="auto"/>
        <w:ind w:left="720" w:hanging="720"/>
        <w:rPr>
          <w:color w:val="000000"/>
          <w:sz w:val="24"/>
          <w:szCs w:val="24"/>
        </w:rPr>
      </w:pPr>
      <w:bookmarkStart w:id="66" w:name="_Toc140820552"/>
      <w:bookmarkStart w:id="67" w:name="_Toc140822205"/>
      <w:bookmarkStart w:id="68" w:name="_Toc140831451"/>
      <w:bookmarkStart w:id="69" w:name="_Toc140843784"/>
      <w:bookmarkStart w:id="70" w:name="_Toc141806307"/>
      <w:bookmarkStart w:id="71" w:name="_Toc145146867"/>
      <w:bookmarkStart w:id="72" w:name="_Toc150546066"/>
      <w:bookmarkEnd w:id="66"/>
      <w:bookmarkEnd w:id="67"/>
      <w:bookmarkEnd w:id="68"/>
      <w:r w:rsidRPr="00C91BE4">
        <w:rPr>
          <w:color w:val="000000"/>
          <w:sz w:val="24"/>
          <w:szCs w:val="24"/>
        </w:rPr>
        <w:t>S</w:t>
      </w:r>
      <w:r w:rsidR="00CD029E" w:rsidRPr="00C91BE4">
        <w:rPr>
          <w:color w:val="000000"/>
          <w:sz w:val="24"/>
          <w:szCs w:val="24"/>
        </w:rPr>
        <w:t>ite Reconnaissance</w:t>
      </w:r>
      <w:bookmarkEnd w:id="63"/>
      <w:bookmarkEnd w:id="64"/>
      <w:bookmarkEnd w:id="65"/>
      <w:bookmarkEnd w:id="69"/>
      <w:bookmarkEnd w:id="70"/>
      <w:bookmarkEnd w:id="71"/>
      <w:bookmarkEnd w:id="72"/>
    </w:p>
    <w:p w14:paraId="2F932643" w14:textId="7AEE8364" w:rsidR="001B3CC2" w:rsidRPr="00B2044F" w:rsidRDefault="2EC5390A">
      <w:pPr>
        <w:numPr>
          <w:ilvl w:val="0"/>
          <w:numId w:val="20"/>
        </w:numPr>
        <w:spacing w:after="120" w:line="276" w:lineRule="auto"/>
        <w:ind w:left="0" w:firstLine="0"/>
        <w:jc w:val="both"/>
        <w:rPr>
          <w:rFonts w:ascii="Times New Roman" w:hAnsi="Times New Roman"/>
        </w:rPr>
      </w:pPr>
      <w:bookmarkStart w:id="73" w:name="_Toc141582735"/>
      <w:r w:rsidRPr="00B2044F">
        <w:rPr>
          <w:rFonts w:ascii="Times New Roman" w:hAnsi="Times New Roman"/>
        </w:rPr>
        <w:t xml:space="preserve">Based on a survey done in January- July 2023, the various existing health facilities were assessed for consideration as beneficiary sites. The assessment was based on the availability of sufficient roofing or land on site for installation of the Solar PV System and facility being public or private but serving a large needy population, and the capacity ranges from 10 </w:t>
      </w:r>
      <w:proofErr w:type="spellStart"/>
      <w:r w:rsidRPr="00B2044F">
        <w:rPr>
          <w:rFonts w:ascii="Times New Roman" w:hAnsi="Times New Roman"/>
        </w:rPr>
        <w:t>KWp</w:t>
      </w:r>
      <w:proofErr w:type="spellEnd"/>
      <w:r w:rsidRPr="00B2044F">
        <w:rPr>
          <w:rFonts w:ascii="Times New Roman" w:hAnsi="Times New Roman"/>
        </w:rPr>
        <w:t xml:space="preserve"> - 1030KWp. The target is to supply power from small public health centers to District Referral Hospitals and National Referral Hospitals in </w:t>
      </w:r>
      <w:proofErr w:type="spellStart"/>
      <w:r w:rsidRPr="00B2044F">
        <w:rPr>
          <w:rFonts w:ascii="Times New Roman" w:hAnsi="Times New Roman"/>
        </w:rPr>
        <w:t>Jubaland</w:t>
      </w:r>
      <w:proofErr w:type="spellEnd"/>
      <w:r w:rsidRPr="00B2044F">
        <w:rPr>
          <w:rFonts w:ascii="Times New Roman" w:hAnsi="Times New Roman"/>
        </w:rPr>
        <w:t xml:space="preserve"> for reduced electricity cost. This will entail the generation of electricity from solar, and distribution internally using inverters sized for the power demand specific to each facility. The following Table 2-1 summarizes information on the existing 10 sites in the </w:t>
      </w:r>
      <w:proofErr w:type="spellStart"/>
      <w:r w:rsidRPr="00B2044F">
        <w:rPr>
          <w:rFonts w:ascii="Times New Roman" w:hAnsi="Times New Roman"/>
        </w:rPr>
        <w:t>Jubaland</w:t>
      </w:r>
      <w:proofErr w:type="spellEnd"/>
      <w:r w:rsidRPr="00B2044F">
        <w:rPr>
          <w:rFonts w:ascii="Times New Roman" w:hAnsi="Times New Roman"/>
        </w:rPr>
        <w:t xml:space="preserve"> Region, which will receive the PV system within their premises. The full survey details can be found in the Subprojects’ report “Data Collection and Assessment Report on </w:t>
      </w:r>
      <w:proofErr w:type="spellStart"/>
      <w:r w:rsidRPr="00B2044F">
        <w:rPr>
          <w:rFonts w:ascii="Times New Roman" w:hAnsi="Times New Roman"/>
        </w:rPr>
        <w:t>Jubaland</w:t>
      </w:r>
      <w:proofErr w:type="spellEnd"/>
      <w:r w:rsidRPr="00B2044F">
        <w:rPr>
          <w:rFonts w:ascii="Times New Roman" w:hAnsi="Times New Roman"/>
        </w:rPr>
        <w:t xml:space="preserve"> Region”</w:t>
      </w:r>
    </w:p>
    <w:p w14:paraId="7EAA20ED" w14:textId="77777777" w:rsidR="00222C59" w:rsidRPr="00B2044F" w:rsidRDefault="00222C59" w:rsidP="00222C59">
      <w:pPr>
        <w:spacing w:after="120" w:line="276" w:lineRule="auto"/>
        <w:jc w:val="both"/>
        <w:rPr>
          <w:rFonts w:ascii="Times New Roman" w:hAnsi="Times New Roman"/>
        </w:rPr>
      </w:pPr>
    </w:p>
    <w:p w14:paraId="60E69045" w14:textId="77777777" w:rsidR="00AC01DB" w:rsidRDefault="00AC01DB" w:rsidP="004C516A">
      <w:pPr>
        <w:pStyle w:val="Caption"/>
        <w:keepNext/>
        <w:sectPr w:rsidR="00AC01DB" w:rsidSect="00F435CA">
          <w:pgSz w:w="11906" w:h="16838" w:code="9"/>
          <w:pgMar w:top="1440" w:right="1440" w:bottom="1440" w:left="1440" w:header="708" w:footer="708" w:gutter="0"/>
          <w:cols w:space="708"/>
          <w:docGrid w:linePitch="360"/>
        </w:sectPr>
      </w:pPr>
    </w:p>
    <w:p w14:paraId="261261F0" w14:textId="24D3A93B" w:rsidR="000B7128" w:rsidRPr="00BC2DDD" w:rsidRDefault="000B7128" w:rsidP="004C516A">
      <w:pPr>
        <w:pStyle w:val="Caption"/>
        <w:keepNext/>
        <w:rPr>
          <w:i/>
          <w:iCs/>
        </w:rPr>
      </w:pPr>
      <w:bookmarkStart w:id="74" w:name="_Toc151337940"/>
      <w:r w:rsidRPr="00BC2DDD">
        <w:rPr>
          <w:i/>
          <w:iCs/>
        </w:rPr>
        <w:lastRenderedPageBreak/>
        <w:t xml:space="preserve">Table </w:t>
      </w:r>
      <w:r w:rsidRPr="00BC2DDD">
        <w:rPr>
          <w:i/>
          <w:iCs/>
        </w:rPr>
        <w:fldChar w:fldCharType="begin"/>
      </w:r>
      <w:r w:rsidRPr="00BC2DDD">
        <w:rPr>
          <w:i/>
          <w:iCs/>
        </w:rPr>
        <w:instrText>STYLEREF 1 \s</w:instrText>
      </w:r>
      <w:r w:rsidRPr="00BC2DDD">
        <w:rPr>
          <w:i/>
          <w:iCs/>
        </w:rPr>
        <w:fldChar w:fldCharType="separate"/>
      </w:r>
      <w:r w:rsidR="00BC2DDD" w:rsidRPr="00BC2DDD">
        <w:rPr>
          <w:i/>
          <w:iCs/>
          <w:noProof/>
          <w:cs/>
        </w:rPr>
        <w:t>‎</w:t>
      </w:r>
      <w:r w:rsidR="00BC2DDD" w:rsidRPr="00BC2DDD">
        <w:rPr>
          <w:i/>
          <w:iCs/>
          <w:noProof/>
        </w:rPr>
        <w:t>2</w:t>
      </w:r>
      <w:r w:rsidRPr="00BC2DDD">
        <w:rPr>
          <w:i/>
          <w:iCs/>
        </w:rPr>
        <w:fldChar w:fldCharType="end"/>
      </w:r>
      <w:r w:rsidRPr="00BC2DDD">
        <w:rPr>
          <w:i/>
          <w:iCs/>
        </w:rPr>
        <w:noBreakHyphen/>
      </w:r>
      <w:r w:rsidRPr="00BC2DDD">
        <w:rPr>
          <w:i/>
          <w:iCs/>
        </w:rPr>
        <w:fldChar w:fldCharType="begin"/>
      </w:r>
      <w:r w:rsidRPr="00BC2DDD">
        <w:rPr>
          <w:i/>
          <w:iCs/>
        </w:rPr>
        <w:instrText>SEQ Table \* ARABIC \s 1</w:instrText>
      </w:r>
      <w:r w:rsidRPr="00BC2DDD">
        <w:rPr>
          <w:i/>
          <w:iCs/>
        </w:rPr>
        <w:fldChar w:fldCharType="separate"/>
      </w:r>
      <w:r w:rsidR="00BC2DDD" w:rsidRPr="00BC2DDD">
        <w:rPr>
          <w:i/>
          <w:iCs/>
          <w:noProof/>
        </w:rPr>
        <w:t>1</w:t>
      </w:r>
      <w:r w:rsidRPr="00BC2DDD">
        <w:rPr>
          <w:i/>
          <w:iCs/>
        </w:rPr>
        <w:fldChar w:fldCharType="end"/>
      </w:r>
      <w:r w:rsidRPr="00BC2DDD">
        <w:rPr>
          <w:i/>
          <w:iCs/>
        </w:rPr>
        <w:t>: Survey Findings per Each Proposed Healthcare Facilities</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233"/>
        <w:gridCol w:w="1233"/>
        <w:gridCol w:w="1307"/>
        <w:gridCol w:w="1233"/>
        <w:gridCol w:w="1233"/>
        <w:gridCol w:w="1315"/>
        <w:gridCol w:w="1315"/>
        <w:gridCol w:w="1315"/>
        <w:gridCol w:w="1426"/>
      </w:tblGrid>
      <w:tr w:rsidR="004C516A" w:rsidRPr="00AC01DB" w14:paraId="74455906" w14:textId="77777777" w:rsidTr="007B20A7">
        <w:trPr>
          <w:tblHeader/>
        </w:trPr>
        <w:tc>
          <w:tcPr>
            <w:tcW w:w="904" w:type="pct"/>
            <w:shd w:val="clear" w:color="auto" w:fill="auto"/>
          </w:tcPr>
          <w:p w14:paraId="5FBE134A" w14:textId="77777777" w:rsidR="00222C59" w:rsidRPr="00AC01DB" w:rsidRDefault="00222C59" w:rsidP="007B20A7">
            <w:pPr>
              <w:jc w:val="center"/>
              <w:rPr>
                <w:rFonts w:asciiTheme="majorBidi" w:hAnsiTheme="majorBidi" w:cstheme="majorBidi"/>
                <w:b/>
                <w:bCs/>
                <w:color w:val="000000"/>
                <w:sz w:val="20"/>
                <w:szCs w:val="20"/>
                <w:lang w:val="en-ZA"/>
              </w:rPr>
            </w:pPr>
            <w:r w:rsidRPr="00AC01DB">
              <w:rPr>
                <w:rFonts w:asciiTheme="majorBidi" w:hAnsiTheme="majorBidi" w:cstheme="majorBidi"/>
                <w:b/>
                <w:bCs/>
                <w:color w:val="000000"/>
                <w:sz w:val="20"/>
                <w:szCs w:val="20"/>
                <w:lang w:val="en-ZA"/>
              </w:rPr>
              <w:t>Item surveyed</w:t>
            </w:r>
          </w:p>
        </w:tc>
        <w:tc>
          <w:tcPr>
            <w:tcW w:w="435" w:type="pct"/>
          </w:tcPr>
          <w:p w14:paraId="19F6ED01" w14:textId="77777777" w:rsidR="00222C59" w:rsidRPr="00AC01DB" w:rsidRDefault="00222C59" w:rsidP="007B20A7">
            <w:pPr>
              <w:jc w:val="center"/>
              <w:rPr>
                <w:rFonts w:asciiTheme="majorBidi" w:hAnsiTheme="majorBidi" w:cstheme="majorBidi"/>
                <w:b/>
                <w:bCs/>
                <w:color w:val="000000"/>
                <w:sz w:val="20"/>
                <w:szCs w:val="20"/>
                <w:lang w:val="en-ZA"/>
              </w:rPr>
            </w:pPr>
            <w:r w:rsidRPr="00AC01DB">
              <w:rPr>
                <w:rFonts w:asciiTheme="majorBidi" w:hAnsiTheme="majorBidi" w:cstheme="majorBidi"/>
                <w:b/>
                <w:bCs/>
                <w:color w:val="000000"/>
                <w:sz w:val="20"/>
                <w:szCs w:val="20"/>
                <w:lang w:val="en-GB"/>
              </w:rPr>
              <w:t>Kismayo General Hospital</w:t>
            </w:r>
          </w:p>
        </w:tc>
        <w:tc>
          <w:tcPr>
            <w:tcW w:w="435" w:type="pct"/>
          </w:tcPr>
          <w:p w14:paraId="30EF0127"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Gobweyn</w:t>
            </w:r>
            <w:proofErr w:type="spellEnd"/>
            <w:r w:rsidRPr="00AC01DB">
              <w:rPr>
                <w:rFonts w:asciiTheme="majorBidi" w:hAnsiTheme="majorBidi" w:cstheme="majorBidi"/>
                <w:b/>
                <w:bCs/>
                <w:color w:val="000000"/>
                <w:sz w:val="20"/>
                <w:szCs w:val="20"/>
                <w:lang w:val="en-GB"/>
              </w:rPr>
              <w:t xml:space="preserve"> Health </w:t>
            </w:r>
            <w:proofErr w:type="spellStart"/>
            <w:r w:rsidRPr="00AC01DB">
              <w:rPr>
                <w:rFonts w:asciiTheme="majorBidi" w:hAnsiTheme="majorBidi" w:cstheme="majorBidi"/>
                <w:b/>
                <w:bCs/>
                <w:color w:val="000000"/>
                <w:sz w:val="20"/>
                <w:szCs w:val="20"/>
                <w:lang w:val="en-GB"/>
              </w:rPr>
              <w:t>Center</w:t>
            </w:r>
            <w:proofErr w:type="spellEnd"/>
          </w:p>
        </w:tc>
        <w:tc>
          <w:tcPr>
            <w:tcW w:w="461" w:type="pct"/>
          </w:tcPr>
          <w:p w14:paraId="5C0BFB13"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Qaamqaam</w:t>
            </w:r>
            <w:proofErr w:type="spellEnd"/>
            <w:r w:rsidRPr="00AC01DB">
              <w:rPr>
                <w:rFonts w:asciiTheme="majorBidi" w:hAnsiTheme="majorBidi" w:cstheme="majorBidi"/>
                <w:b/>
                <w:bCs/>
                <w:color w:val="000000"/>
                <w:sz w:val="20"/>
                <w:szCs w:val="20"/>
                <w:lang w:val="en-GB"/>
              </w:rPr>
              <w:t xml:space="preserve"> Health </w:t>
            </w:r>
            <w:proofErr w:type="spellStart"/>
            <w:r w:rsidRPr="00AC01DB">
              <w:rPr>
                <w:rFonts w:asciiTheme="majorBidi" w:hAnsiTheme="majorBidi" w:cstheme="majorBidi"/>
                <w:b/>
                <w:bCs/>
                <w:color w:val="000000"/>
                <w:sz w:val="20"/>
                <w:szCs w:val="20"/>
                <w:lang w:val="en-GB"/>
              </w:rPr>
              <w:t>Center</w:t>
            </w:r>
            <w:proofErr w:type="spellEnd"/>
          </w:p>
        </w:tc>
        <w:tc>
          <w:tcPr>
            <w:tcW w:w="435" w:type="pct"/>
          </w:tcPr>
          <w:p w14:paraId="52ABF3CC" w14:textId="77777777" w:rsidR="00222C59" w:rsidRPr="00AC01DB" w:rsidRDefault="00222C59" w:rsidP="007B20A7">
            <w:pPr>
              <w:jc w:val="center"/>
              <w:rPr>
                <w:rFonts w:asciiTheme="majorBidi" w:hAnsiTheme="majorBidi" w:cstheme="majorBidi"/>
                <w:b/>
                <w:bCs/>
                <w:color w:val="000000"/>
                <w:sz w:val="20"/>
                <w:szCs w:val="20"/>
                <w:lang w:val="en-ZA"/>
              </w:rPr>
            </w:pPr>
            <w:r w:rsidRPr="00AC01DB">
              <w:rPr>
                <w:rFonts w:asciiTheme="majorBidi" w:hAnsiTheme="majorBidi" w:cstheme="majorBidi"/>
                <w:b/>
                <w:bCs/>
                <w:color w:val="000000"/>
                <w:sz w:val="20"/>
                <w:szCs w:val="20"/>
                <w:lang w:val="en-GB"/>
              </w:rPr>
              <w:t>Istanbul Health Center</w:t>
            </w:r>
          </w:p>
        </w:tc>
        <w:tc>
          <w:tcPr>
            <w:tcW w:w="435" w:type="pct"/>
          </w:tcPr>
          <w:p w14:paraId="29B4C888"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Farjano</w:t>
            </w:r>
            <w:proofErr w:type="spellEnd"/>
            <w:r w:rsidRPr="00AC01DB">
              <w:rPr>
                <w:rFonts w:asciiTheme="majorBidi" w:hAnsiTheme="majorBidi" w:cstheme="majorBidi"/>
                <w:b/>
                <w:bCs/>
                <w:color w:val="000000"/>
                <w:sz w:val="20"/>
                <w:szCs w:val="20"/>
                <w:lang w:val="en-GB"/>
              </w:rPr>
              <w:t xml:space="preserve"> Health </w:t>
            </w:r>
            <w:proofErr w:type="spellStart"/>
            <w:r w:rsidRPr="00AC01DB">
              <w:rPr>
                <w:rFonts w:asciiTheme="majorBidi" w:hAnsiTheme="majorBidi" w:cstheme="majorBidi"/>
                <w:b/>
                <w:bCs/>
                <w:color w:val="000000"/>
                <w:sz w:val="20"/>
                <w:szCs w:val="20"/>
                <w:lang w:val="en-GB"/>
              </w:rPr>
              <w:t>Center</w:t>
            </w:r>
            <w:proofErr w:type="spellEnd"/>
          </w:p>
        </w:tc>
        <w:tc>
          <w:tcPr>
            <w:tcW w:w="464" w:type="pct"/>
          </w:tcPr>
          <w:p w14:paraId="177DC0B5"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Bulogadud</w:t>
            </w:r>
            <w:proofErr w:type="spellEnd"/>
            <w:r w:rsidRPr="00AC01DB">
              <w:rPr>
                <w:rFonts w:asciiTheme="majorBidi" w:hAnsiTheme="majorBidi" w:cstheme="majorBidi"/>
                <w:b/>
                <w:bCs/>
                <w:color w:val="000000"/>
                <w:sz w:val="20"/>
                <w:szCs w:val="20"/>
                <w:lang w:val="en-GB"/>
              </w:rPr>
              <w:t xml:space="preserve"> Health </w:t>
            </w:r>
            <w:proofErr w:type="spellStart"/>
            <w:r w:rsidRPr="00AC01DB">
              <w:rPr>
                <w:rFonts w:asciiTheme="majorBidi" w:hAnsiTheme="majorBidi" w:cstheme="majorBidi"/>
                <w:b/>
                <w:bCs/>
                <w:color w:val="000000"/>
                <w:sz w:val="20"/>
                <w:szCs w:val="20"/>
                <w:lang w:val="en-GB"/>
              </w:rPr>
              <w:t>Center</w:t>
            </w:r>
            <w:proofErr w:type="spellEnd"/>
          </w:p>
        </w:tc>
        <w:tc>
          <w:tcPr>
            <w:tcW w:w="464" w:type="pct"/>
          </w:tcPr>
          <w:p w14:paraId="4E56952D"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Troceria</w:t>
            </w:r>
            <w:proofErr w:type="spellEnd"/>
            <w:r w:rsidRPr="00AC01DB">
              <w:rPr>
                <w:rFonts w:asciiTheme="majorBidi" w:hAnsiTheme="majorBidi" w:cstheme="majorBidi"/>
                <w:b/>
                <w:bCs/>
                <w:color w:val="000000"/>
                <w:sz w:val="20"/>
                <w:szCs w:val="20"/>
                <w:lang w:val="en-GB"/>
              </w:rPr>
              <w:t xml:space="preserve"> TB </w:t>
            </w:r>
            <w:proofErr w:type="spellStart"/>
            <w:r w:rsidRPr="00AC01DB">
              <w:rPr>
                <w:rFonts w:asciiTheme="majorBidi" w:hAnsiTheme="majorBidi" w:cstheme="majorBidi"/>
                <w:b/>
                <w:bCs/>
                <w:color w:val="000000"/>
                <w:sz w:val="20"/>
                <w:szCs w:val="20"/>
                <w:lang w:val="en-GB"/>
              </w:rPr>
              <w:t>Center</w:t>
            </w:r>
            <w:proofErr w:type="spellEnd"/>
          </w:p>
        </w:tc>
        <w:tc>
          <w:tcPr>
            <w:tcW w:w="464" w:type="pct"/>
          </w:tcPr>
          <w:p w14:paraId="6AA5CCBE" w14:textId="77777777" w:rsidR="00222C59" w:rsidRPr="00AC01DB" w:rsidRDefault="00222C59" w:rsidP="007B20A7">
            <w:pPr>
              <w:jc w:val="center"/>
              <w:rPr>
                <w:rFonts w:asciiTheme="majorBidi" w:hAnsiTheme="majorBidi" w:cstheme="majorBidi"/>
                <w:b/>
                <w:bCs/>
                <w:color w:val="000000"/>
                <w:sz w:val="20"/>
                <w:szCs w:val="20"/>
                <w:lang w:val="en-ZA"/>
              </w:rPr>
            </w:pPr>
            <w:proofErr w:type="spellStart"/>
            <w:r w:rsidRPr="00AC01DB">
              <w:rPr>
                <w:rFonts w:asciiTheme="majorBidi" w:hAnsiTheme="majorBidi" w:cstheme="majorBidi"/>
                <w:b/>
                <w:bCs/>
                <w:color w:val="000000"/>
                <w:sz w:val="20"/>
                <w:szCs w:val="20"/>
                <w:lang w:val="en-GB"/>
              </w:rPr>
              <w:t>Horseed</w:t>
            </w:r>
            <w:proofErr w:type="spellEnd"/>
            <w:r w:rsidRPr="00AC01DB">
              <w:rPr>
                <w:rFonts w:asciiTheme="majorBidi" w:hAnsiTheme="majorBidi" w:cstheme="majorBidi"/>
                <w:b/>
                <w:bCs/>
                <w:color w:val="000000"/>
                <w:sz w:val="20"/>
                <w:szCs w:val="20"/>
                <w:lang w:val="en-GB"/>
              </w:rPr>
              <w:t xml:space="preserve"> Health </w:t>
            </w:r>
            <w:proofErr w:type="spellStart"/>
            <w:r w:rsidRPr="00AC01DB">
              <w:rPr>
                <w:rFonts w:asciiTheme="majorBidi" w:hAnsiTheme="majorBidi" w:cstheme="majorBidi"/>
                <w:b/>
                <w:bCs/>
                <w:color w:val="000000"/>
                <w:sz w:val="20"/>
                <w:szCs w:val="20"/>
                <w:lang w:val="en-GB"/>
              </w:rPr>
              <w:t>Center</w:t>
            </w:r>
            <w:proofErr w:type="spellEnd"/>
          </w:p>
        </w:tc>
        <w:tc>
          <w:tcPr>
            <w:tcW w:w="503" w:type="pct"/>
          </w:tcPr>
          <w:p w14:paraId="536333CC" w14:textId="77777777" w:rsidR="004C516A" w:rsidRPr="00AC01DB" w:rsidRDefault="00222C59" w:rsidP="007B20A7">
            <w:pPr>
              <w:jc w:val="center"/>
              <w:rPr>
                <w:rFonts w:asciiTheme="majorBidi" w:hAnsiTheme="majorBidi" w:cstheme="majorBidi"/>
                <w:b/>
                <w:bCs/>
                <w:color w:val="000000"/>
                <w:sz w:val="20"/>
                <w:szCs w:val="20"/>
                <w:lang w:val="en-GB"/>
              </w:rPr>
            </w:pPr>
            <w:proofErr w:type="spellStart"/>
            <w:r w:rsidRPr="00AC01DB">
              <w:rPr>
                <w:rFonts w:asciiTheme="majorBidi" w:hAnsiTheme="majorBidi" w:cstheme="majorBidi"/>
                <w:b/>
                <w:bCs/>
                <w:color w:val="000000"/>
                <w:sz w:val="20"/>
                <w:szCs w:val="20"/>
                <w:lang w:val="en-GB"/>
              </w:rPr>
              <w:t>Bardhere</w:t>
            </w:r>
            <w:proofErr w:type="spellEnd"/>
            <w:r w:rsidRPr="00AC01DB">
              <w:rPr>
                <w:rFonts w:asciiTheme="majorBidi" w:hAnsiTheme="majorBidi" w:cstheme="majorBidi"/>
                <w:b/>
                <w:bCs/>
                <w:color w:val="000000"/>
                <w:sz w:val="20"/>
                <w:szCs w:val="20"/>
                <w:lang w:val="en-GB"/>
              </w:rPr>
              <w:t xml:space="preserve"> </w:t>
            </w:r>
            <w:r w:rsidR="00976F35" w:rsidRPr="00AC01DB">
              <w:rPr>
                <w:rFonts w:asciiTheme="majorBidi" w:hAnsiTheme="majorBidi" w:cstheme="majorBidi"/>
                <w:b/>
                <w:bCs/>
                <w:color w:val="000000"/>
                <w:sz w:val="20"/>
                <w:szCs w:val="20"/>
                <w:lang w:val="en-GB"/>
              </w:rPr>
              <w:t>District</w:t>
            </w:r>
          </w:p>
          <w:p w14:paraId="75AC765A" w14:textId="5D66FF76" w:rsidR="00222C59" w:rsidRPr="00AC01DB" w:rsidRDefault="00222C59" w:rsidP="007B20A7">
            <w:pPr>
              <w:jc w:val="center"/>
              <w:rPr>
                <w:rFonts w:asciiTheme="majorBidi" w:hAnsiTheme="majorBidi" w:cstheme="majorBidi"/>
                <w:b/>
                <w:bCs/>
                <w:color w:val="000000"/>
                <w:sz w:val="20"/>
                <w:szCs w:val="20"/>
                <w:lang w:val="en-ZA"/>
              </w:rPr>
            </w:pPr>
            <w:r w:rsidRPr="00AC01DB">
              <w:rPr>
                <w:rFonts w:asciiTheme="majorBidi" w:hAnsiTheme="majorBidi" w:cstheme="majorBidi"/>
                <w:b/>
                <w:bCs/>
                <w:color w:val="000000"/>
                <w:sz w:val="20"/>
                <w:szCs w:val="20"/>
                <w:lang w:val="en-GB"/>
              </w:rPr>
              <w:t>Hospital</w:t>
            </w:r>
          </w:p>
        </w:tc>
      </w:tr>
      <w:tr w:rsidR="004C516A" w:rsidRPr="00AC01DB" w14:paraId="07B64424" w14:textId="77777777" w:rsidTr="00AC01DB">
        <w:tc>
          <w:tcPr>
            <w:tcW w:w="904" w:type="pct"/>
            <w:shd w:val="clear" w:color="auto" w:fill="auto"/>
          </w:tcPr>
          <w:p w14:paraId="23751E76" w14:textId="77777777" w:rsidR="00222C59" w:rsidRPr="00AC01DB" w:rsidRDefault="00222C59"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Is the Land owned by the Public Institutions i.e., Regional State or Federal Government</w:t>
            </w:r>
          </w:p>
        </w:tc>
        <w:tc>
          <w:tcPr>
            <w:tcW w:w="435" w:type="pct"/>
          </w:tcPr>
          <w:p w14:paraId="5F1E6244"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35" w:type="pct"/>
          </w:tcPr>
          <w:p w14:paraId="2BACBCE5"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61" w:type="pct"/>
          </w:tcPr>
          <w:p w14:paraId="1CD77024"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35" w:type="pct"/>
          </w:tcPr>
          <w:p w14:paraId="0FF5CB7B"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35" w:type="pct"/>
          </w:tcPr>
          <w:p w14:paraId="638BDC36"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64" w:type="pct"/>
          </w:tcPr>
          <w:p w14:paraId="078BFC1B"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64" w:type="pct"/>
          </w:tcPr>
          <w:p w14:paraId="20534E49"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464" w:type="pct"/>
          </w:tcPr>
          <w:p w14:paraId="36EEFC05"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c>
          <w:tcPr>
            <w:tcW w:w="503" w:type="pct"/>
          </w:tcPr>
          <w:p w14:paraId="094719D2"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Public Land</w:t>
            </w:r>
          </w:p>
        </w:tc>
      </w:tr>
      <w:tr w:rsidR="004C516A" w:rsidRPr="00AC01DB" w14:paraId="7DDEB3E0" w14:textId="77777777" w:rsidTr="00AC01DB">
        <w:tc>
          <w:tcPr>
            <w:tcW w:w="904" w:type="pct"/>
            <w:shd w:val="clear" w:color="auto" w:fill="auto"/>
          </w:tcPr>
          <w:p w14:paraId="7660CB0D"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Is the land surveyed</w:t>
            </w:r>
          </w:p>
        </w:tc>
        <w:tc>
          <w:tcPr>
            <w:tcW w:w="435" w:type="pct"/>
          </w:tcPr>
          <w:p w14:paraId="7A5AB7D7" w14:textId="5099A257"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054BB88F" w14:textId="61710D8E"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1" w:type="pct"/>
          </w:tcPr>
          <w:p w14:paraId="44F3E665" w14:textId="3488A4F7"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vAlign w:val="center"/>
          </w:tcPr>
          <w:p w14:paraId="5BDA7D1E" w14:textId="601FD79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67FECC3A" w14:textId="77EB201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34EDAF3A" w14:textId="0388188E"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1D681BF7" w14:textId="2B3EC75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3E0588AE" w14:textId="0A4B4F3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503" w:type="pct"/>
          </w:tcPr>
          <w:p w14:paraId="75594CA8" w14:textId="285C4312"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r>
      <w:tr w:rsidR="004C516A" w:rsidRPr="00AC01DB" w14:paraId="68937971" w14:textId="77777777" w:rsidTr="00AC01DB">
        <w:tc>
          <w:tcPr>
            <w:tcW w:w="904" w:type="pct"/>
            <w:shd w:val="clear" w:color="auto" w:fill="auto"/>
          </w:tcPr>
          <w:p w14:paraId="63A79953"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Is there Master Plan showing Space Planning</w:t>
            </w:r>
          </w:p>
        </w:tc>
        <w:tc>
          <w:tcPr>
            <w:tcW w:w="435" w:type="pct"/>
          </w:tcPr>
          <w:p w14:paraId="2FB1F638" w14:textId="7685E07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593F9FDA" w14:textId="0900B6F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1" w:type="pct"/>
          </w:tcPr>
          <w:p w14:paraId="78E46268" w14:textId="7B778F5F"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vAlign w:val="center"/>
          </w:tcPr>
          <w:p w14:paraId="6CA0256B" w14:textId="34C41C7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56C85A74" w14:textId="6284926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5F42F339" w14:textId="12F0D0A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2679BECE" w14:textId="3B819E1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2799AA4C" w14:textId="7699AE4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503" w:type="pct"/>
          </w:tcPr>
          <w:p w14:paraId="4D26E7B2" w14:textId="00BF5A7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r>
      <w:tr w:rsidR="004C516A" w:rsidRPr="00AC01DB" w14:paraId="267E8985" w14:textId="77777777" w:rsidTr="00AC01DB">
        <w:tc>
          <w:tcPr>
            <w:tcW w:w="904" w:type="pct"/>
            <w:shd w:val="clear" w:color="auto" w:fill="auto"/>
          </w:tcPr>
          <w:p w14:paraId="7CA6E5D3"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If the answer is yes for No.3, is there possibility of sharing with the team</w:t>
            </w:r>
          </w:p>
        </w:tc>
        <w:tc>
          <w:tcPr>
            <w:tcW w:w="435" w:type="pct"/>
          </w:tcPr>
          <w:p w14:paraId="29CBC092" w14:textId="47FE797F"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tcPr>
          <w:p w14:paraId="08A770B1" w14:textId="0887D70E"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1" w:type="pct"/>
          </w:tcPr>
          <w:p w14:paraId="1A9AED00" w14:textId="5E51F1D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vAlign w:val="center"/>
          </w:tcPr>
          <w:p w14:paraId="4482E367" w14:textId="08B71F4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tcPr>
          <w:p w14:paraId="6C5ACE6B" w14:textId="743757F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72ADBD34" w14:textId="0A362D32"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0E40681C" w14:textId="5B708CE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57E6A328" w14:textId="07D9C36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503" w:type="pct"/>
          </w:tcPr>
          <w:p w14:paraId="460E1D15" w14:textId="4828E45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r>
      <w:tr w:rsidR="004C516A" w:rsidRPr="00AC01DB" w14:paraId="52EBE723" w14:textId="77777777" w:rsidTr="00AC01DB">
        <w:tc>
          <w:tcPr>
            <w:tcW w:w="904" w:type="pct"/>
            <w:shd w:val="clear" w:color="auto" w:fill="auto"/>
          </w:tcPr>
          <w:p w14:paraId="5F6E7374" w14:textId="22DCD8D6"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What is the built and non-built area in square meter</w:t>
            </w:r>
            <w:r w:rsidR="001B3CC2" w:rsidRPr="00AC01DB">
              <w:rPr>
                <w:rStyle w:val="FootnoteReference"/>
                <w:rFonts w:asciiTheme="majorBidi" w:hAnsiTheme="majorBidi" w:cstheme="majorBidi"/>
                <w:sz w:val="20"/>
                <w:szCs w:val="20"/>
              </w:rPr>
              <w:footnoteReference w:id="1"/>
            </w:r>
          </w:p>
        </w:tc>
        <w:tc>
          <w:tcPr>
            <w:tcW w:w="435" w:type="pct"/>
          </w:tcPr>
          <w:p w14:paraId="63CD76E2"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2B501590" w14:textId="5C56B7A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35" w:type="pct"/>
          </w:tcPr>
          <w:p w14:paraId="05D09608"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3A5808C9" w14:textId="2E1856E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61" w:type="pct"/>
          </w:tcPr>
          <w:p w14:paraId="76CA6C8D"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5E55C7D5" w14:textId="4EB3438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35" w:type="pct"/>
          </w:tcPr>
          <w:p w14:paraId="4E315D17"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1BE014CB" w14:textId="56CD222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35" w:type="pct"/>
          </w:tcPr>
          <w:p w14:paraId="16A43A77"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7E8A5E20" w14:textId="3563AA3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64" w:type="pct"/>
          </w:tcPr>
          <w:p w14:paraId="4B85E8A8"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1D49DC2D" w14:textId="6B3B455A"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64" w:type="pct"/>
          </w:tcPr>
          <w:p w14:paraId="5BE0831B"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35906910" w14:textId="4F1294E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464" w:type="pct"/>
          </w:tcPr>
          <w:p w14:paraId="16E81414"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001B65EE" w14:textId="6056FDC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c>
          <w:tcPr>
            <w:tcW w:w="503" w:type="pct"/>
          </w:tcPr>
          <w:p w14:paraId="0452DC8B"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color w:val="000000"/>
                <w:sz w:val="20"/>
                <w:szCs w:val="20"/>
                <w:lang w:val="en-ZA"/>
              </w:rPr>
              <w:t>Information</w:t>
            </w:r>
          </w:p>
          <w:p w14:paraId="36220A24" w14:textId="79E36FC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not available</w:t>
            </w:r>
          </w:p>
        </w:tc>
      </w:tr>
      <w:tr w:rsidR="004C516A" w:rsidRPr="00AC01DB" w14:paraId="0F5A37BD" w14:textId="77777777" w:rsidTr="00AC01DB">
        <w:tc>
          <w:tcPr>
            <w:tcW w:w="904" w:type="pct"/>
            <w:shd w:val="clear" w:color="auto" w:fill="auto"/>
          </w:tcPr>
          <w:p w14:paraId="3F0F0CB2"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Is there adequate space for the planned SPV -off grid project</w:t>
            </w:r>
          </w:p>
        </w:tc>
        <w:tc>
          <w:tcPr>
            <w:tcW w:w="435" w:type="pct"/>
          </w:tcPr>
          <w:p w14:paraId="3F66E07B" w14:textId="2543F06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68BEA406" w14:textId="3A69468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1" w:type="pct"/>
          </w:tcPr>
          <w:p w14:paraId="74A7761C" w14:textId="73C27C1B"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vAlign w:val="center"/>
          </w:tcPr>
          <w:p w14:paraId="576AFAA5" w14:textId="07200F5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3E1E6A20" w14:textId="73F88BD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2FDA33D4" w14:textId="211982C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61031C90" w14:textId="6ABB1E07"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4F6BA444" w14:textId="277BD78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503" w:type="pct"/>
          </w:tcPr>
          <w:p w14:paraId="6F89AA61" w14:textId="5508EA01"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r>
      <w:tr w:rsidR="004C516A" w:rsidRPr="00AC01DB" w14:paraId="2862DD85" w14:textId="77777777" w:rsidTr="00AC01DB">
        <w:tc>
          <w:tcPr>
            <w:tcW w:w="904" w:type="pct"/>
            <w:shd w:val="clear" w:color="auto" w:fill="auto"/>
          </w:tcPr>
          <w:p w14:paraId="131901BD" w14:textId="77777777" w:rsidR="00222C59" w:rsidRPr="00AC01DB" w:rsidRDefault="00222C59"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Type of the roof top- Gable, Hip or Flat</w:t>
            </w:r>
          </w:p>
        </w:tc>
        <w:tc>
          <w:tcPr>
            <w:tcW w:w="435" w:type="pct"/>
          </w:tcPr>
          <w:p w14:paraId="41646C5A" w14:textId="63F6C3D3" w:rsidR="00222C59"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35" w:type="pct"/>
          </w:tcPr>
          <w:p w14:paraId="449D977B" w14:textId="65B123BD" w:rsidR="00222C59" w:rsidRPr="00AC01DB" w:rsidRDefault="00A05EE6"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61" w:type="pct"/>
          </w:tcPr>
          <w:p w14:paraId="6CC91AE7" w14:textId="6BDC039B" w:rsidR="00222C59" w:rsidRPr="00AC01DB" w:rsidRDefault="00A05EE6"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35" w:type="pct"/>
          </w:tcPr>
          <w:p w14:paraId="7A1A0C39" w14:textId="4546EDD1" w:rsidR="00222C59" w:rsidRPr="00AC01DB" w:rsidRDefault="007608AB"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35" w:type="pct"/>
          </w:tcPr>
          <w:p w14:paraId="5453CDBC" w14:textId="79C28B3E" w:rsidR="00222C59"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64" w:type="pct"/>
          </w:tcPr>
          <w:p w14:paraId="2E0875D9" w14:textId="70CF7E02" w:rsidR="00222C59"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64" w:type="pct"/>
          </w:tcPr>
          <w:p w14:paraId="159DC36D" w14:textId="627F867E" w:rsidR="00222C59"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464" w:type="pct"/>
          </w:tcPr>
          <w:p w14:paraId="605EEBE9" w14:textId="01D625BF" w:rsidR="00222C59"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Sloping</w:t>
            </w:r>
          </w:p>
        </w:tc>
        <w:tc>
          <w:tcPr>
            <w:tcW w:w="503" w:type="pct"/>
          </w:tcPr>
          <w:p w14:paraId="348D3624" w14:textId="7C8FE4AE" w:rsidR="00222C59"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Sloping</w:t>
            </w:r>
          </w:p>
        </w:tc>
      </w:tr>
      <w:tr w:rsidR="004C516A" w:rsidRPr="00AC01DB" w14:paraId="3B0AF2A7" w14:textId="77777777" w:rsidTr="00AC01DB">
        <w:tc>
          <w:tcPr>
            <w:tcW w:w="904" w:type="pct"/>
            <w:shd w:val="clear" w:color="auto" w:fill="auto"/>
          </w:tcPr>
          <w:p w14:paraId="73D8F401"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Type of the materials used for Rooftop- Concrete, Steel, corrugated sheet etc.</w:t>
            </w:r>
          </w:p>
        </w:tc>
        <w:tc>
          <w:tcPr>
            <w:tcW w:w="435" w:type="pct"/>
          </w:tcPr>
          <w:p w14:paraId="6515CF82" w14:textId="3331E11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435" w:type="pct"/>
          </w:tcPr>
          <w:p w14:paraId="10C6A5E4" w14:textId="1B954B3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461" w:type="pct"/>
          </w:tcPr>
          <w:p w14:paraId="2FD6D261" w14:textId="497302E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435" w:type="pct"/>
            <w:vAlign w:val="center"/>
          </w:tcPr>
          <w:p w14:paraId="5F518FB4" w14:textId="5C4318CE"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435" w:type="pct"/>
          </w:tcPr>
          <w:p w14:paraId="5702DCA2" w14:textId="151B7C3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464" w:type="pct"/>
          </w:tcPr>
          <w:p w14:paraId="23D71070" w14:textId="68DCB375" w:rsidR="00FD6B9F" w:rsidRPr="00AC01DB" w:rsidRDefault="00976F35"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w:t>
            </w:r>
          </w:p>
        </w:tc>
        <w:tc>
          <w:tcPr>
            <w:tcW w:w="464" w:type="pct"/>
          </w:tcPr>
          <w:p w14:paraId="0C9E6D83" w14:textId="283A85A2"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w:t>
            </w:r>
            <w:r w:rsidR="00976F35" w:rsidRPr="00AC01DB">
              <w:rPr>
                <w:rFonts w:asciiTheme="majorBidi" w:hAnsiTheme="majorBidi" w:cstheme="majorBidi"/>
                <w:color w:val="000000"/>
                <w:sz w:val="20"/>
                <w:szCs w:val="20"/>
                <w:lang w:val="en-ZA"/>
              </w:rPr>
              <w:t xml:space="preserve"> Sheets</w:t>
            </w:r>
          </w:p>
        </w:tc>
        <w:tc>
          <w:tcPr>
            <w:tcW w:w="464" w:type="pct"/>
          </w:tcPr>
          <w:p w14:paraId="34DBDF61" w14:textId="263CD63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c>
          <w:tcPr>
            <w:tcW w:w="503" w:type="pct"/>
          </w:tcPr>
          <w:p w14:paraId="72156D31" w14:textId="06F275C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Iron Sheets</w:t>
            </w:r>
          </w:p>
        </w:tc>
      </w:tr>
      <w:tr w:rsidR="004C516A" w:rsidRPr="00AC01DB" w14:paraId="43D2817B" w14:textId="77777777" w:rsidTr="00AC01DB">
        <w:tc>
          <w:tcPr>
            <w:tcW w:w="904" w:type="pct"/>
            <w:shd w:val="clear" w:color="auto" w:fill="auto"/>
          </w:tcPr>
          <w:p w14:paraId="2E0BC244"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 xml:space="preserve">Is there a need for reinforcing the roof in case </w:t>
            </w:r>
            <w:r w:rsidRPr="00AC01DB">
              <w:rPr>
                <w:rFonts w:asciiTheme="majorBidi" w:hAnsiTheme="majorBidi" w:cstheme="majorBidi"/>
                <w:sz w:val="20"/>
                <w:szCs w:val="20"/>
              </w:rPr>
              <w:lastRenderedPageBreak/>
              <w:t>PV panels are required to be mounted on top</w:t>
            </w:r>
          </w:p>
        </w:tc>
        <w:tc>
          <w:tcPr>
            <w:tcW w:w="435" w:type="pct"/>
          </w:tcPr>
          <w:p w14:paraId="14287D21" w14:textId="776A30E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lastRenderedPageBreak/>
              <w:t xml:space="preserve">No </w:t>
            </w:r>
          </w:p>
        </w:tc>
        <w:tc>
          <w:tcPr>
            <w:tcW w:w="435" w:type="pct"/>
          </w:tcPr>
          <w:p w14:paraId="705506F8" w14:textId="3FE3D4C1"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1" w:type="pct"/>
          </w:tcPr>
          <w:p w14:paraId="08F949D7" w14:textId="2265D61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5E92663D" w14:textId="37D3125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316927A6" w14:textId="377443B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2A22DDF4" w14:textId="02578E3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16A99A88" w14:textId="73F7A4A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039A126D" w14:textId="7E7572B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503" w:type="pct"/>
          </w:tcPr>
          <w:p w14:paraId="48C189DB" w14:textId="7ABFB10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r>
      <w:tr w:rsidR="004C516A" w:rsidRPr="00AC01DB" w14:paraId="5CD4963A" w14:textId="77777777" w:rsidTr="00AC01DB">
        <w:tc>
          <w:tcPr>
            <w:tcW w:w="904" w:type="pct"/>
            <w:shd w:val="clear" w:color="auto" w:fill="auto"/>
          </w:tcPr>
          <w:p w14:paraId="7DBE2D3D" w14:textId="77777777" w:rsidR="00FD6B9F" w:rsidRPr="00AC01DB" w:rsidRDefault="00FD6B9F" w:rsidP="00AC01DB">
            <w:pPr>
              <w:rPr>
                <w:rFonts w:asciiTheme="majorBidi" w:hAnsiTheme="majorBidi" w:cstheme="majorBidi"/>
                <w:color w:val="000000"/>
                <w:sz w:val="20"/>
                <w:szCs w:val="20"/>
                <w:lang w:val="en-ZA"/>
              </w:rPr>
            </w:pPr>
            <w:r w:rsidRPr="00AC01DB">
              <w:rPr>
                <w:rFonts w:asciiTheme="majorBidi" w:hAnsiTheme="majorBidi" w:cstheme="majorBidi"/>
                <w:sz w:val="20"/>
                <w:szCs w:val="20"/>
              </w:rPr>
              <w:t>Is there a dedicated electrical/equipment room, within or a detached</w:t>
            </w:r>
          </w:p>
        </w:tc>
        <w:tc>
          <w:tcPr>
            <w:tcW w:w="435" w:type="pct"/>
          </w:tcPr>
          <w:p w14:paraId="03DA6A09" w14:textId="6F3F849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6D228BE5" w14:textId="72CF5DA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1" w:type="pct"/>
          </w:tcPr>
          <w:p w14:paraId="615DCBF9" w14:textId="184837EB"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6666EBFE" w14:textId="18649301" w:rsidR="00FD6B9F" w:rsidRPr="00AC01DB" w:rsidRDefault="007608AB" w:rsidP="00AC01DB">
            <w:pPr>
              <w:rPr>
                <w:rFonts w:asciiTheme="majorBidi" w:hAnsiTheme="majorBidi" w:cstheme="majorBidi"/>
                <w:sz w:val="20"/>
                <w:szCs w:val="20"/>
              </w:rPr>
            </w:pPr>
            <w:r w:rsidRPr="00AC01DB">
              <w:rPr>
                <w:rFonts w:asciiTheme="majorBidi" w:hAnsiTheme="majorBidi" w:cstheme="majorBidi"/>
                <w:sz w:val="20"/>
                <w:szCs w:val="20"/>
              </w:rPr>
              <w:t>Yes</w:t>
            </w:r>
          </w:p>
        </w:tc>
        <w:tc>
          <w:tcPr>
            <w:tcW w:w="435" w:type="pct"/>
          </w:tcPr>
          <w:p w14:paraId="157855A1" w14:textId="03C4336E" w:rsidR="00FD6B9F"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Yes</w:t>
            </w:r>
          </w:p>
        </w:tc>
        <w:tc>
          <w:tcPr>
            <w:tcW w:w="464" w:type="pct"/>
          </w:tcPr>
          <w:p w14:paraId="4479B99C" w14:textId="488791A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0CD27163" w14:textId="13EAECA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0054A308" w14:textId="3684FB9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503" w:type="pct"/>
          </w:tcPr>
          <w:p w14:paraId="49FF28FF" w14:textId="26B38EB1"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r>
      <w:tr w:rsidR="004C516A" w:rsidRPr="00AC01DB" w14:paraId="0875A4AC" w14:textId="77777777" w:rsidTr="00AC01DB">
        <w:tc>
          <w:tcPr>
            <w:tcW w:w="904" w:type="pct"/>
            <w:shd w:val="clear" w:color="auto" w:fill="auto"/>
          </w:tcPr>
          <w:p w14:paraId="62942442" w14:textId="77777777"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If it is yes under No.7, how is the fill up status and equipment lay out</w:t>
            </w:r>
          </w:p>
        </w:tc>
        <w:tc>
          <w:tcPr>
            <w:tcW w:w="435" w:type="pct"/>
          </w:tcPr>
          <w:p w14:paraId="683FD51C" w14:textId="33E3E69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tcPr>
          <w:p w14:paraId="73DF8AE8" w14:textId="49124E3A"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1" w:type="pct"/>
          </w:tcPr>
          <w:p w14:paraId="61E0CA29" w14:textId="5E4FEE52"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tcPr>
          <w:p w14:paraId="07B865AF" w14:textId="3B76A52B"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35" w:type="pct"/>
          </w:tcPr>
          <w:p w14:paraId="4821956F" w14:textId="51AB333E"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4B6E9944" w14:textId="2FD9BC7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6CFAACA7" w14:textId="4F1F42F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464" w:type="pct"/>
          </w:tcPr>
          <w:p w14:paraId="67BE7289" w14:textId="7D5910F6"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c>
          <w:tcPr>
            <w:tcW w:w="503" w:type="pct"/>
          </w:tcPr>
          <w:p w14:paraId="103CD2F4" w14:textId="5CECAAA5"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N/A</w:t>
            </w:r>
          </w:p>
        </w:tc>
      </w:tr>
      <w:tr w:rsidR="004C516A" w:rsidRPr="00AC01DB" w14:paraId="00154E48" w14:textId="77777777" w:rsidTr="00AC01DB">
        <w:tc>
          <w:tcPr>
            <w:tcW w:w="904" w:type="pct"/>
            <w:shd w:val="clear" w:color="auto" w:fill="auto"/>
          </w:tcPr>
          <w:p w14:paraId="243B1FA5" w14:textId="77777777"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Is there need for bush and tree clearance to </w:t>
            </w:r>
            <w:proofErr w:type="gramStart"/>
            <w:r w:rsidRPr="00AC01DB">
              <w:rPr>
                <w:rFonts w:asciiTheme="majorBidi" w:hAnsiTheme="majorBidi" w:cstheme="majorBidi"/>
                <w:sz w:val="20"/>
                <w:szCs w:val="20"/>
              </w:rPr>
              <w:t>open up</w:t>
            </w:r>
            <w:proofErr w:type="gramEnd"/>
            <w:r w:rsidRPr="00AC01DB">
              <w:rPr>
                <w:rFonts w:asciiTheme="majorBidi" w:hAnsiTheme="majorBidi" w:cstheme="majorBidi"/>
                <w:sz w:val="20"/>
                <w:szCs w:val="20"/>
              </w:rPr>
              <w:t xml:space="preserve"> additional space for the project</w:t>
            </w:r>
          </w:p>
        </w:tc>
        <w:tc>
          <w:tcPr>
            <w:tcW w:w="435" w:type="pct"/>
          </w:tcPr>
          <w:p w14:paraId="0B39C986" w14:textId="7E5B70C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35" w:type="pct"/>
          </w:tcPr>
          <w:p w14:paraId="42F4BF38" w14:textId="09FAA414" w:rsidR="00FD6B9F" w:rsidRPr="00AC01DB" w:rsidRDefault="007608AB" w:rsidP="00AC01DB">
            <w:pPr>
              <w:rPr>
                <w:rFonts w:asciiTheme="majorBidi" w:hAnsiTheme="majorBidi" w:cstheme="majorBidi"/>
                <w:sz w:val="20"/>
                <w:szCs w:val="20"/>
              </w:rPr>
            </w:pPr>
            <w:r w:rsidRPr="00AC01DB">
              <w:rPr>
                <w:rFonts w:asciiTheme="majorBidi" w:hAnsiTheme="majorBidi" w:cstheme="majorBidi"/>
                <w:sz w:val="20"/>
                <w:szCs w:val="20"/>
              </w:rPr>
              <w:t>No</w:t>
            </w:r>
          </w:p>
        </w:tc>
        <w:tc>
          <w:tcPr>
            <w:tcW w:w="461" w:type="pct"/>
          </w:tcPr>
          <w:p w14:paraId="4258A142" w14:textId="56DA5320" w:rsidR="00FD6B9F" w:rsidRPr="00AC01DB" w:rsidRDefault="007608AB" w:rsidP="00AC01DB">
            <w:pPr>
              <w:rPr>
                <w:rFonts w:asciiTheme="majorBidi" w:hAnsiTheme="majorBidi" w:cstheme="majorBidi"/>
                <w:sz w:val="20"/>
                <w:szCs w:val="20"/>
              </w:rPr>
            </w:pPr>
            <w:r w:rsidRPr="00AC01DB">
              <w:rPr>
                <w:rFonts w:asciiTheme="majorBidi" w:hAnsiTheme="majorBidi" w:cstheme="majorBidi"/>
                <w:sz w:val="20"/>
                <w:szCs w:val="20"/>
              </w:rPr>
              <w:t>No</w:t>
            </w:r>
          </w:p>
        </w:tc>
        <w:tc>
          <w:tcPr>
            <w:tcW w:w="435" w:type="pct"/>
          </w:tcPr>
          <w:p w14:paraId="5D2F399E" w14:textId="6022F180"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77C237AA" w14:textId="3797ABD1"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70DE69B8" w14:textId="50A7557B"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c>
          <w:tcPr>
            <w:tcW w:w="464" w:type="pct"/>
          </w:tcPr>
          <w:p w14:paraId="1F8AA684" w14:textId="3E872062"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2522D45F" w14:textId="6713424E" w:rsidR="00FD6B9F" w:rsidRPr="00AC01DB" w:rsidRDefault="00976F35" w:rsidP="00AC01DB">
            <w:pPr>
              <w:rPr>
                <w:rFonts w:asciiTheme="majorBidi" w:hAnsiTheme="majorBidi" w:cstheme="majorBidi"/>
                <w:sz w:val="20"/>
                <w:szCs w:val="20"/>
              </w:rPr>
            </w:pPr>
            <w:r w:rsidRPr="00AC01DB">
              <w:rPr>
                <w:rFonts w:asciiTheme="majorBidi" w:hAnsiTheme="majorBidi" w:cstheme="majorBidi"/>
                <w:sz w:val="20"/>
                <w:szCs w:val="20"/>
              </w:rPr>
              <w:t>No</w:t>
            </w:r>
          </w:p>
        </w:tc>
        <w:tc>
          <w:tcPr>
            <w:tcW w:w="503" w:type="pct"/>
          </w:tcPr>
          <w:p w14:paraId="4439FFC0" w14:textId="43079E6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No</w:t>
            </w:r>
          </w:p>
        </w:tc>
      </w:tr>
      <w:tr w:rsidR="004C516A" w:rsidRPr="00AC01DB" w14:paraId="1D77E508" w14:textId="77777777" w:rsidTr="00AC01DB">
        <w:tc>
          <w:tcPr>
            <w:tcW w:w="904" w:type="pct"/>
            <w:shd w:val="clear" w:color="auto" w:fill="auto"/>
          </w:tcPr>
          <w:p w14:paraId="4C68D85A" w14:textId="77777777"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Is the site accessible from major roads for the project's logistics</w:t>
            </w:r>
          </w:p>
        </w:tc>
        <w:tc>
          <w:tcPr>
            <w:tcW w:w="435" w:type="pct"/>
          </w:tcPr>
          <w:p w14:paraId="6D40D760" w14:textId="1655827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6B936DD1" w14:textId="697B7C14"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1" w:type="pct"/>
          </w:tcPr>
          <w:p w14:paraId="11E8D301" w14:textId="4153EB79"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2BF38C61" w14:textId="4B7D637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35" w:type="pct"/>
          </w:tcPr>
          <w:p w14:paraId="395D35DD" w14:textId="245E86C8"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47E823D8" w14:textId="59656E5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2FB3F707" w14:textId="2347B91C"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464" w:type="pct"/>
          </w:tcPr>
          <w:p w14:paraId="26188E0D" w14:textId="11951A0D"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c>
          <w:tcPr>
            <w:tcW w:w="503" w:type="pct"/>
          </w:tcPr>
          <w:p w14:paraId="170E5FA4" w14:textId="20152503" w:rsidR="00FD6B9F" w:rsidRPr="00AC01DB" w:rsidRDefault="00FD6B9F" w:rsidP="00AC01DB">
            <w:pPr>
              <w:rPr>
                <w:rFonts w:asciiTheme="majorBidi" w:hAnsiTheme="majorBidi" w:cstheme="majorBidi"/>
                <w:sz w:val="20"/>
                <w:szCs w:val="20"/>
              </w:rPr>
            </w:pPr>
            <w:r w:rsidRPr="00AC01DB">
              <w:rPr>
                <w:rFonts w:asciiTheme="majorBidi" w:hAnsiTheme="majorBidi" w:cstheme="majorBidi"/>
                <w:color w:val="000000"/>
                <w:sz w:val="20"/>
                <w:szCs w:val="20"/>
                <w:lang w:val="en-ZA"/>
              </w:rPr>
              <w:t>Yes</w:t>
            </w:r>
          </w:p>
        </w:tc>
      </w:tr>
      <w:tr w:rsidR="004C516A" w:rsidRPr="00AC01DB" w14:paraId="6C5BFB02" w14:textId="77777777" w:rsidTr="00AC01DB">
        <w:tc>
          <w:tcPr>
            <w:tcW w:w="904" w:type="pct"/>
            <w:shd w:val="clear" w:color="auto" w:fill="auto"/>
          </w:tcPr>
          <w:p w14:paraId="1B9A1E34" w14:textId="77777777"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 xml:space="preserve"> Soil profile of the site </w:t>
            </w:r>
          </w:p>
        </w:tc>
        <w:tc>
          <w:tcPr>
            <w:tcW w:w="435" w:type="pct"/>
          </w:tcPr>
          <w:p w14:paraId="02857082" w14:textId="745E2E88"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35" w:type="pct"/>
          </w:tcPr>
          <w:p w14:paraId="5439E6DE" w14:textId="6941CE45"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61" w:type="pct"/>
          </w:tcPr>
          <w:p w14:paraId="4C5AC2F8" w14:textId="1C930D34"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35" w:type="pct"/>
          </w:tcPr>
          <w:p w14:paraId="50F67949" w14:textId="506E3917"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35" w:type="pct"/>
          </w:tcPr>
          <w:p w14:paraId="1A97D384" w14:textId="2F90FFD9"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64" w:type="pct"/>
          </w:tcPr>
          <w:p w14:paraId="4D9A3B4E" w14:textId="68B3EF29"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64" w:type="pct"/>
          </w:tcPr>
          <w:p w14:paraId="30E1FCB3" w14:textId="59EAF519"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464" w:type="pct"/>
          </w:tcPr>
          <w:p w14:paraId="68A81EF0" w14:textId="25C9ADEE"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c>
          <w:tcPr>
            <w:tcW w:w="503" w:type="pct"/>
          </w:tcPr>
          <w:p w14:paraId="14B7DB12" w14:textId="452241E0" w:rsidR="00974AB6" w:rsidRPr="00AC01DB" w:rsidRDefault="00974AB6" w:rsidP="00AC01DB">
            <w:pPr>
              <w:rPr>
                <w:rFonts w:asciiTheme="majorBidi" w:hAnsiTheme="majorBidi" w:cstheme="majorBidi"/>
                <w:sz w:val="20"/>
                <w:szCs w:val="20"/>
              </w:rPr>
            </w:pPr>
            <w:r w:rsidRPr="00AC01DB">
              <w:rPr>
                <w:rFonts w:asciiTheme="majorBidi" w:hAnsiTheme="majorBidi" w:cstheme="majorBidi"/>
                <w:sz w:val="20"/>
                <w:szCs w:val="20"/>
              </w:rPr>
              <w:t>Sandy Soil</w:t>
            </w:r>
          </w:p>
        </w:tc>
      </w:tr>
      <w:tr w:rsidR="004C516A" w:rsidRPr="00AC01DB" w14:paraId="31C15256" w14:textId="77777777" w:rsidTr="00AC01DB">
        <w:tc>
          <w:tcPr>
            <w:tcW w:w="904" w:type="pct"/>
            <w:shd w:val="clear" w:color="auto" w:fill="auto"/>
          </w:tcPr>
          <w:p w14:paraId="1FB961C8" w14:textId="77777777"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Highest Temperature recordings in the year</w:t>
            </w:r>
          </w:p>
        </w:tc>
        <w:tc>
          <w:tcPr>
            <w:tcW w:w="435" w:type="pct"/>
          </w:tcPr>
          <w:p w14:paraId="25E8F845" w14:textId="4BEE41B7"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35" w:type="pct"/>
          </w:tcPr>
          <w:p w14:paraId="758934E6" w14:textId="10FB8351"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61" w:type="pct"/>
          </w:tcPr>
          <w:p w14:paraId="2BBF407C" w14:textId="1BE962D1"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35" w:type="pct"/>
          </w:tcPr>
          <w:p w14:paraId="6319A24C" w14:textId="63809BBA"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35" w:type="pct"/>
          </w:tcPr>
          <w:p w14:paraId="697421DC" w14:textId="57E32A6D"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64" w:type="pct"/>
          </w:tcPr>
          <w:p w14:paraId="2743F67A" w14:textId="40DF7B1A"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64" w:type="pct"/>
          </w:tcPr>
          <w:p w14:paraId="75535BF7" w14:textId="588276AD"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464" w:type="pct"/>
          </w:tcPr>
          <w:p w14:paraId="19FC1509" w14:textId="200FA9B6"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c>
          <w:tcPr>
            <w:tcW w:w="503" w:type="pct"/>
          </w:tcPr>
          <w:p w14:paraId="76BFA8F2" w14:textId="13EE5CF3" w:rsidR="00D31F27" w:rsidRPr="00AC01DB" w:rsidRDefault="00D31F27" w:rsidP="00AC01DB">
            <w:pPr>
              <w:rPr>
                <w:rFonts w:asciiTheme="majorBidi" w:hAnsiTheme="majorBidi" w:cstheme="majorBidi"/>
                <w:sz w:val="20"/>
                <w:szCs w:val="20"/>
              </w:rPr>
            </w:pPr>
            <w:r w:rsidRPr="00AC01DB">
              <w:rPr>
                <w:rFonts w:asciiTheme="majorBidi" w:hAnsiTheme="majorBidi" w:cstheme="majorBidi"/>
                <w:sz w:val="20"/>
                <w:szCs w:val="20"/>
              </w:rPr>
              <w:t xml:space="preserve">91.4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(33</w:t>
            </w:r>
            <w:r w:rsidRPr="00AC01DB">
              <w:rPr>
                <w:rFonts w:asciiTheme="majorBidi" w:hAnsiTheme="majorBidi" w:cstheme="majorBidi"/>
                <w:color w:val="000000"/>
                <w:sz w:val="20"/>
                <w:szCs w:val="20"/>
                <w:lang w:val="en-ZA"/>
              </w:rPr>
              <w:t xml:space="preserve"> °C)</w:t>
            </w:r>
          </w:p>
        </w:tc>
      </w:tr>
      <w:tr w:rsidR="004C516A" w:rsidRPr="00AC01DB" w14:paraId="744D9B38" w14:textId="77777777" w:rsidTr="00AC01DB">
        <w:tc>
          <w:tcPr>
            <w:tcW w:w="904" w:type="pct"/>
            <w:shd w:val="clear" w:color="auto" w:fill="auto"/>
          </w:tcPr>
          <w:p w14:paraId="608081D6" w14:textId="77777777"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Mean value of the temperature in the year</w:t>
            </w:r>
          </w:p>
        </w:tc>
        <w:tc>
          <w:tcPr>
            <w:tcW w:w="435" w:type="pct"/>
          </w:tcPr>
          <w:p w14:paraId="3D01CB5B" w14:textId="46B77E9A"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35" w:type="pct"/>
          </w:tcPr>
          <w:p w14:paraId="08E32905" w14:textId="4CD87039"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61" w:type="pct"/>
          </w:tcPr>
          <w:p w14:paraId="0DA958D2" w14:textId="265614D9"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35" w:type="pct"/>
          </w:tcPr>
          <w:p w14:paraId="34C12603" w14:textId="4F6A9003"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35" w:type="pct"/>
          </w:tcPr>
          <w:p w14:paraId="70DC23FE" w14:textId="4623B25C"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64" w:type="pct"/>
          </w:tcPr>
          <w:p w14:paraId="485DBE7C" w14:textId="627E4325"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64" w:type="pct"/>
          </w:tcPr>
          <w:p w14:paraId="4F617496" w14:textId="20E2C679"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464" w:type="pct"/>
          </w:tcPr>
          <w:p w14:paraId="68C27AA7" w14:textId="36E4D63E"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c>
          <w:tcPr>
            <w:tcW w:w="503" w:type="pct"/>
          </w:tcPr>
          <w:p w14:paraId="07E8428C" w14:textId="03FBCA8A" w:rsidR="00FD6B9F" w:rsidRPr="00AC01DB" w:rsidRDefault="00FD6B9F" w:rsidP="00AC01DB">
            <w:pPr>
              <w:rPr>
                <w:rFonts w:asciiTheme="majorBidi" w:hAnsiTheme="majorBidi" w:cstheme="majorBidi"/>
                <w:sz w:val="20"/>
                <w:szCs w:val="20"/>
              </w:rPr>
            </w:pPr>
            <w:r w:rsidRPr="00AC01DB">
              <w:rPr>
                <w:rFonts w:asciiTheme="majorBidi" w:hAnsiTheme="majorBidi" w:cstheme="majorBidi"/>
                <w:sz w:val="20"/>
                <w:szCs w:val="20"/>
              </w:rPr>
              <w:t xml:space="preserve">84.2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(29</w:t>
            </w:r>
            <w:r w:rsidRPr="00AC01DB">
              <w:rPr>
                <w:rFonts w:asciiTheme="majorBidi" w:hAnsiTheme="majorBidi" w:cstheme="majorBidi"/>
                <w:color w:val="000000"/>
                <w:sz w:val="20"/>
                <w:szCs w:val="20"/>
                <w:lang w:val="en-ZA"/>
              </w:rPr>
              <w:t>°</w:t>
            </w:r>
            <w:r w:rsidRPr="00AC01DB">
              <w:rPr>
                <w:rFonts w:asciiTheme="majorBidi" w:hAnsiTheme="majorBidi" w:cstheme="majorBidi"/>
                <w:sz w:val="20"/>
                <w:szCs w:val="20"/>
              </w:rPr>
              <w:t>C)</w:t>
            </w:r>
          </w:p>
        </w:tc>
      </w:tr>
      <w:tr w:rsidR="004C516A" w:rsidRPr="00AC01DB" w14:paraId="64AE0AD0" w14:textId="77777777" w:rsidTr="00AC01DB">
        <w:tc>
          <w:tcPr>
            <w:tcW w:w="904" w:type="pct"/>
            <w:shd w:val="clear" w:color="auto" w:fill="auto"/>
          </w:tcPr>
          <w:p w14:paraId="6048B38B" w14:textId="77777777"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Lowest value of the Temperature recording in the year</w:t>
            </w:r>
          </w:p>
        </w:tc>
        <w:tc>
          <w:tcPr>
            <w:tcW w:w="435" w:type="pct"/>
          </w:tcPr>
          <w:p w14:paraId="601CD39B" w14:textId="457090B9"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35" w:type="pct"/>
          </w:tcPr>
          <w:p w14:paraId="4CEEC1AA" w14:textId="463C1DE6"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61" w:type="pct"/>
          </w:tcPr>
          <w:p w14:paraId="7E888739" w14:textId="0B53E749"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35" w:type="pct"/>
          </w:tcPr>
          <w:p w14:paraId="56B88832" w14:textId="2CDC901F"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35" w:type="pct"/>
          </w:tcPr>
          <w:p w14:paraId="004DD4FD" w14:textId="225E6D4D"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64" w:type="pct"/>
          </w:tcPr>
          <w:p w14:paraId="44F093D3" w14:textId="1B93DFF8"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64" w:type="pct"/>
          </w:tcPr>
          <w:p w14:paraId="5C63DC0B" w14:textId="1303DB07"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464" w:type="pct"/>
          </w:tcPr>
          <w:p w14:paraId="7DFD8AC7" w14:textId="15F65C49"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c>
          <w:tcPr>
            <w:tcW w:w="503" w:type="pct"/>
          </w:tcPr>
          <w:p w14:paraId="02C1ED02" w14:textId="273F0D99" w:rsidR="004841A7" w:rsidRPr="00AC01DB" w:rsidRDefault="004841A7" w:rsidP="00AC01DB">
            <w:pPr>
              <w:rPr>
                <w:rFonts w:asciiTheme="majorBidi" w:hAnsiTheme="majorBidi" w:cstheme="majorBidi"/>
                <w:sz w:val="20"/>
                <w:szCs w:val="20"/>
              </w:rPr>
            </w:pPr>
            <w:r w:rsidRPr="00AC01DB">
              <w:rPr>
                <w:rFonts w:asciiTheme="majorBidi" w:hAnsiTheme="majorBidi" w:cstheme="majorBidi"/>
                <w:sz w:val="20"/>
                <w:szCs w:val="20"/>
              </w:rPr>
              <w:t xml:space="preserve">75.2 </w:t>
            </w:r>
            <w:r w:rsidRPr="00AC01DB">
              <w:rPr>
                <w:rFonts w:asciiTheme="majorBidi" w:hAnsiTheme="majorBidi" w:cstheme="majorBidi"/>
                <w:color w:val="000000"/>
                <w:sz w:val="20"/>
                <w:szCs w:val="20"/>
                <w:lang w:val="en-ZA"/>
              </w:rPr>
              <w:t xml:space="preserve">°F </w:t>
            </w:r>
            <w:r w:rsidRPr="00AC01DB">
              <w:rPr>
                <w:rFonts w:asciiTheme="majorBidi" w:hAnsiTheme="majorBidi" w:cstheme="majorBidi"/>
                <w:sz w:val="20"/>
                <w:szCs w:val="20"/>
              </w:rPr>
              <w:t>(24</w:t>
            </w:r>
            <w:r w:rsidRPr="00AC01DB">
              <w:rPr>
                <w:rFonts w:asciiTheme="majorBidi" w:hAnsiTheme="majorBidi" w:cstheme="majorBidi"/>
                <w:color w:val="000000"/>
                <w:sz w:val="20"/>
                <w:szCs w:val="20"/>
                <w:lang w:val="en-ZA"/>
              </w:rPr>
              <w:t>°C)</w:t>
            </w:r>
          </w:p>
        </w:tc>
      </w:tr>
      <w:tr w:rsidR="004C516A" w:rsidRPr="00AC01DB" w14:paraId="2F814CE7" w14:textId="77777777" w:rsidTr="00AC01DB">
        <w:tc>
          <w:tcPr>
            <w:tcW w:w="904" w:type="pct"/>
            <w:shd w:val="clear" w:color="auto" w:fill="auto"/>
          </w:tcPr>
          <w:p w14:paraId="03E1CA66" w14:textId="77777777" w:rsidR="00222C59" w:rsidRPr="00AC01DB" w:rsidRDefault="00222C59" w:rsidP="00AC01DB">
            <w:pPr>
              <w:rPr>
                <w:rFonts w:asciiTheme="majorBidi" w:hAnsiTheme="majorBidi" w:cstheme="majorBidi"/>
                <w:sz w:val="20"/>
                <w:szCs w:val="20"/>
              </w:rPr>
            </w:pPr>
            <w:r w:rsidRPr="00AC01DB">
              <w:rPr>
                <w:rFonts w:asciiTheme="majorBidi" w:hAnsiTheme="majorBidi" w:cstheme="majorBidi"/>
                <w:sz w:val="20"/>
                <w:szCs w:val="20"/>
              </w:rPr>
              <w:t>Average Sun Hours of the year</w:t>
            </w:r>
          </w:p>
        </w:tc>
        <w:tc>
          <w:tcPr>
            <w:tcW w:w="435" w:type="pct"/>
          </w:tcPr>
          <w:p w14:paraId="081E66B4" w14:textId="021D7EF0"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35" w:type="pct"/>
          </w:tcPr>
          <w:p w14:paraId="1156AAFC" w14:textId="7DF5133C"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61" w:type="pct"/>
          </w:tcPr>
          <w:p w14:paraId="44EA43BD" w14:textId="3DEFED77"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35" w:type="pct"/>
          </w:tcPr>
          <w:p w14:paraId="6A357A5B" w14:textId="3875D40F"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35" w:type="pct"/>
          </w:tcPr>
          <w:p w14:paraId="20A3E6F4" w14:textId="1B551785"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64" w:type="pct"/>
          </w:tcPr>
          <w:p w14:paraId="4ADFD5B6" w14:textId="2A741B84"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64" w:type="pct"/>
          </w:tcPr>
          <w:p w14:paraId="0816945E" w14:textId="43505465"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464" w:type="pct"/>
          </w:tcPr>
          <w:p w14:paraId="6546872E" w14:textId="7BC27E6E"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c>
          <w:tcPr>
            <w:tcW w:w="503" w:type="pct"/>
          </w:tcPr>
          <w:p w14:paraId="5DBCCFEB" w14:textId="6F7936B2" w:rsidR="00222C59" w:rsidRPr="00AC01DB" w:rsidRDefault="00A36F4E" w:rsidP="00AC01DB">
            <w:pPr>
              <w:rPr>
                <w:rFonts w:asciiTheme="majorBidi" w:hAnsiTheme="majorBidi" w:cstheme="majorBidi"/>
                <w:sz w:val="20"/>
                <w:szCs w:val="20"/>
              </w:rPr>
            </w:pPr>
            <w:r w:rsidRPr="00AC01DB">
              <w:rPr>
                <w:rFonts w:asciiTheme="majorBidi" w:hAnsiTheme="majorBidi" w:cstheme="majorBidi"/>
                <w:sz w:val="20"/>
                <w:szCs w:val="20"/>
              </w:rPr>
              <w:t>7 hours</w:t>
            </w:r>
          </w:p>
        </w:tc>
      </w:tr>
    </w:tbl>
    <w:p w14:paraId="740166AA" w14:textId="29E2B769" w:rsidR="00222C59" w:rsidRPr="00B2044F" w:rsidRDefault="00222C59" w:rsidP="00222C59">
      <w:pPr>
        <w:spacing w:after="120" w:line="276" w:lineRule="auto"/>
        <w:jc w:val="both"/>
        <w:rPr>
          <w:rFonts w:ascii="Times New Roman" w:hAnsi="Times New Roman"/>
        </w:rPr>
        <w:sectPr w:rsidR="00222C59" w:rsidRPr="00B2044F" w:rsidSect="00F435CA">
          <w:pgSz w:w="16838" w:h="11906" w:orient="landscape" w:code="9"/>
          <w:pgMar w:top="1080" w:right="1440" w:bottom="1080" w:left="1440" w:header="708" w:footer="708" w:gutter="0"/>
          <w:cols w:space="708"/>
          <w:docGrid w:linePitch="360"/>
        </w:sectPr>
      </w:pPr>
    </w:p>
    <w:p w14:paraId="117C9045" w14:textId="195731DA" w:rsidR="00986FF8" w:rsidRPr="00B2044F" w:rsidRDefault="2EC5390A">
      <w:pPr>
        <w:numPr>
          <w:ilvl w:val="0"/>
          <w:numId w:val="20"/>
        </w:numPr>
        <w:spacing w:after="120" w:line="276" w:lineRule="auto"/>
        <w:ind w:left="0" w:firstLine="0"/>
        <w:jc w:val="both"/>
        <w:rPr>
          <w:rFonts w:ascii="Times New Roman" w:hAnsi="Times New Roman"/>
        </w:rPr>
      </w:pPr>
      <w:bookmarkStart w:id="75" w:name="_Toc141806308"/>
      <w:bookmarkEnd w:id="73"/>
      <w:r w:rsidRPr="00B2044F">
        <w:rPr>
          <w:rFonts w:ascii="Times New Roman" w:hAnsi="Times New Roman"/>
        </w:rPr>
        <w:lastRenderedPageBreak/>
        <w:t>Additionally, the survey included photographing the availability of areas within the premises of the target HCFs, where PV systems can be placed, including the option of roof-mounted PV systems where open lands could not be found.</w:t>
      </w:r>
    </w:p>
    <w:p w14:paraId="0FE4765C" w14:textId="3C32A579" w:rsidR="00807CED" w:rsidRPr="00B2044F" w:rsidRDefault="00037189" w:rsidP="00B0212F">
      <w:pPr>
        <w:pStyle w:val="Caption"/>
        <w:keepNext/>
        <w:spacing w:after="120"/>
        <w:rPr>
          <w:i/>
          <w:iCs/>
          <w:sz w:val="22"/>
          <w:szCs w:val="22"/>
        </w:rPr>
      </w:pPr>
      <w:bookmarkStart w:id="76" w:name="_Toc145147163"/>
      <w:bookmarkStart w:id="77" w:name="_Toc145233513"/>
      <w:bookmarkStart w:id="78" w:name="_Toc151337941"/>
      <w:r w:rsidRPr="00B2044F">
        <w:rPr>
          <w:i/>
          <w:iCs/>
          <w:sz w:val="22"/>
          <w:szCs w:val="22"/>
        </w:rPr>
        <w:t xml:space="preserve">Table </w:t>
      </w:r>
      <w:r w:rsidR="000B7128" w:rsidRPr="00B2044F">
        <w:rPr>
          <w:i/>
          <w:iCs/>
          <w:sz w:val="22"/>
          <w:szCs w:val="22"/>
        </w:rPr>
        <w:fldChar w:fldCharType="begin"/>
      </w:r>
      <w:r w:rsidR="000B7128" w:rsidRPr="00B2044F">
        <w:rPr>
          <w:i/>
          <w:iCs/>
          <w:sz w:val="22"/>
          <w:szCs w:val="22"/>
        </w:rPr>
        <w:instrText xml:space="preserve"> STYLEREF 1 \s </w:instrText>
      </w:r>
      <w:r w:rsidR="000B7128" w:rsidRPr="00B2044F">
        <w:rPr>
          <w:i/>
          <w:iCs/>
          <w:sz w:val="22"/>
          <w:szCs w:val="22"/>
        </w:rPr>
        <w:fldChar w:fldCharType="separate"/>
      </w:r>
      <w:r w:rsidR="00DB2EB7" w:rsidRPr="00B2044F">
        <w:rPr>
          <w:i/>
          <w:iCs/>
          <w:noProof/>
          <w:sz w:val="22"/>
          <w:szCs w:val="22"/>
        </w:rPr>
        <w:t>2</w:t>
      </w:r>
      <w:r w:rsidR="000B7128" w:rsidRPr="00B2044F">
        <w:rPr>
          <w:i/>
          <w:iCs/>
          <w:sz w:val="22"/>
          <w:szCs w:val="22"/>
        </w:rPr>
        <w:fldChar w:fldCharType="end"/>
      </w:r>
      <w:r w:rsidR="000B7128" w:rsidRPr="00B2044F">
        <w:rPr>
          <w:i/>
          <w:iCs/>
          <w:sz w:val="22"/>
          <w:szCs w:val="22"/>
        </w:rPr>
        <w:noBreakHyphen/>
      </w:r>
      <w:r w:rsidR="000B7128" w:rsidRPr="00B2044F">
        <w:rPr>
          <w:i/>
          <w:iCs/>
          <w:sz w:val="22"/>
          <w:szCs w:val="22"/>
        </w:rPr>
        <w:fldChar w:fldCharType="begin"/>
      </w:r>
      <w:r w:rsidR="000B7128" w:rsidRPr="00B2044F">
        <w:rPr>
          <w:i/>
          <w:iCs/>
          <w:sz w:val="22"/>
          <w:szCs w:val="22"/>
        </w:rPr>
        <w:instrText xml:space="preserve"> SEQ Table \* ARABIC \s 1 </w:instrText>
      </w:r>
      <w:r w:rsidR="000B7128" w:rsidRPr="00B2044F">
        <w:rPr>
          <w:i/>
          <w:iCs/>
          <w:sz w:val="22"/>
          <w:szCs w:val="22"/>
        </w:rPr>
        <w:fldChar w:fldCharType="separate"/>
      </w:r>
      <w:r w:rsidR="00DB2EB7" w:rsidRPr="00B2044F">
        <w:rPr>
          <w:i/>
          <w:iCs/>
          <w:noProof/>
          <w:sz w:val="22"/>
          <w:szCs w:val="22"/>
        </w:rPr>
        <w:t>2</w:t>
      </w:r>
      <w:r w:rsidR="000B7128" w:rsidRPr="00B2044F">
        <w:rPr>
          <w:i/>
          <w:iCs/>
          <w:sz w:val="22"/>
          <w:szCs w:val="22"/>
        </w:rPr>
        <w:fldChar w:fldCharType="end"/>
      </w:r>
      <w:r w:rsidRPr="00B2044F">
        <w:rPr>
          <w:i/>
          <w:iCs/>
          <w:sz w:val="22"/>
          <w:szCs w:val="22"/>
        </w:rPr>
        <w:t xml:space="preserve">: </w:t>
      </w:r>
      <w:r w:rsidR="00C45D7F" w:rsidRPr="00B2044F">
        <w:rPr>
          <w:i/>
          <w:iCs/>
          <w:sz w:val="22"/>
          <w:szCs w:val="22"/>
        </w:rPr>
        <w:t xml:space="preserve">Geographic Locations and Proposed Sites for the New </w:t>
      </w:r>
      <w:r w:rsidR="001D32B8" w:rsidRPr="00B2044F">
        <w:rPr>
          <w:i/>
          <w:iCs/>
          <w:sz w:val="22"/>
          <w:szCs w:val="22"/>
        </w:rPr>
        <w:t>PV System</w:t>
      </w:r>
      <w:bookmarkEnd w:id="76"/>
      <w:bookmarkEnd w:id="77"/>
      <w:bookmarkEnd w:id="78"/>
    </w:p>
    <w:tbl>
      <w:tblPr>
        <w:tblW w:w="5000" w:type="pct"/>
        <w:tblCellMar>
          <w:left w:w="30" w:type="dxa"/>
          <w:right w:w="30" w:type="dxa"/>
        </w:tblCellMar>
        <w:tblLook w:val="0000" w:firstRow="0" w:lastRow="0" w:firstColumn="0" w:lastColumn="0" w:noHBand="0" w:noVBand="0"/>
      </w:tblPr>
      <w:tblGrid>
        <w:gridCol w:w="1560"/>
        <w:gridCol w:w="1442"/>
        <w:gridCol w:w="1260"/>
        <w:gridCol w:w="1259"/>
        <w:gridCol w:w="4285"/>
      </w:tblGrid>
      <w:tr w:rsidR="003E5C7C" w:rsidRPr="005E77A0" w14:paraId="459535F6" w14:textId="64F2EA45" w:rsidTr="005E77A0">
        <w:trPr>
          <w:trHeight w:val="417"/>
          <w:tblHeader/>
        </w:trPr>
        <w:tc>
          <w:tcPr>
            <w:tcW w:w="795" w:type="pct"/>
            <w:tcBorders>
              <w:top w:val="single" w:sz="6" w:space="0" w:color="auto"/>
              <w:left w:val="single" w:sz="6" w:space="0" w:color="auto"/>
              <w:bottom w:val="single" w:sz="6" w:space="0" w:color="auto"/>
              <w:right w:val="single" w:sz="6" w:space="0" w:color="auto"/>
            </w:tcBorders>
          </w:tcPr>
          <w:p w14:paraId="2CEC4A0C" w14:textId="77777777" w:rsidR="00E31358" w:rsidRPr="005E77A0" w:rsidRDefault="00E31358" w:rsidP="005E77A0">
            <w:pPr>
              <w:autoSpaceDE w:val="0"/>
              <w:autoSpaceDN w:val="0"/>
              <w:adjustRightInd w:val="0"/>
              <w:spacing w:after="0" w:line="240" w:lineRule="auto"/>
              <w:jc w:val="center"/>
              <w:rPr>
                <w:rFonts w:ascii="Times New Roman" w:hAnsi="Times New Roman"/>
                <w:b/>
                <w:bCs/>
                <w:color w:val="000000"/>
                <w:sz w:val="20"/>
                <w:szCs w:val="20"/>
                <w:lang w:val="en-GB"/>
              </w:rPr>
            </w:pPr>
            <w:r w:rsidRPr="005E77A0">
              <w:rPr>
                <w:rFonts w:ascii="Times New Roman" w:hAnsi="Times New Roman"/>
                <w:b/>
                <w:bCs/>
                <w:color w:val="000000"/>
                <w:sz w:val="20"/>
                <w:szCs w:val="20"/>
                <w:lang w:val="en-GB"/>
              </w:rPr>
              <w:t>Institution</w:t>
            </w:r>
          </w:p>
        </w:tc>
        <w:tc>
          <w:tcPr>
            <w:tcW w:w="735" w:type="pct"/>
            <w:tcBorders>
              <w:top w:val="single" w:sz="6" w:space="0" w:color="auto"/>
              <w:left w:val="single" w:sz="6" w:space="0" w:color="auto"/>
              <w:bottom w:val="single" w:sz="6" w:space="0" w:color="auto"/>
              <w:right w:val="single" w:sz="6" w:space="0" w:color="auto"/>
            </w:tcBorders>
          </w:tcPr>
          <w:p w14:paraId="440DC7E6" w14:textId="4DEA4E64" w:rsidR="00E31358" w:rsidRPr="005E77A0" w:rsidRDefault="00E31358" w:rsidP="005E77A0">
            <w:pPr>
              <w:autoSpaceDE w:val="0"/>
              <w:autoSpaceDN w:val="0"/>
              <w:adjustRightInd w:val="0"/>
              <w:spacing w:after="0" w:line="240" w:lineRule="auto"/>
              <w:jc w:val="center"/>
              <w:rPr>
                <w:rFonts w:ascii="Times New Roman" w:hAnsi="Times New Roman"/>
                <w:b/>
                <w:bCs/>
                <w:color w:val="000000"/>
                <w:sz w:val="20"/>
                <w:szCs w:val="20"/>
                <w:lang w:val="en-GB"/>
              </w:rPr>
            </w:pPr>
            <w:r w:rsidRPr="005E77A0">
              <w:rPr>
                <w:rFonts w:ascii="Times New Roman" w:hAnsi="Times New Roman"/>
                <w:b/>
                <w:bCs/>
                <w:color w:val="000000"/>
                <w:sz w:val="20"/>
                <w:szCs w:val="20"/>
                <w:lang w:val="en-GB"/>
              </w:rPr>
              <w:t>Type</w:t>
            </w:r>
          </w:p>
        </w:tc>
        <w:tc>
          <w:tcPr>
            <w:tcW w:w="642" w:type="pct"/>
            <w:tcBorders>
              <w:top w:val="single" w:sz="6" w:space="0" w:color="auto"/>
              <w:left w:val="single" w:sz="6" w:space="0" w:color="auto"/>
              <w:bottom w:val="single" w:sz="6" w:space="0" w:color="auto"/>
              <w:right w:val="single" w:sz="6" w:space="0" w:color="auto"/>
            </w:tcBorders>
          </w:tcPr>
          <w:p w14:paraId="15D7D750" w14:textId="3F654088" w:rsidR="00E31358" w:rsidRPr="005E77A0" w:rsidRDefault="00FC5392" w:rsidP="005E77A0">
            <w:pPr>
              <w:autoSpaceDE w:val="0"/>
              <w:autoSpaceDN w:val="0"/>
              <w:adjustRightInd w:val="0"/>
              <w:spacing w:after="0" w:line="240" w:lineRule="auto"/>
              <w:jc w:val="center"/>
              <w:rPr>
                <w:rFonts w:ascii="Times New Roman" w:hAnsi="Times New Roman"/>
                <w:b/>
                <w:bCs/>
                <w:color w:val="000000"/>
                <w:sz w:val="20"/>
                <w:szCs w:val="20"/>
                <w:lang w:val="en-GB"/>
              </w:rPr>
            </w:pPr>
            <w:r w:rsidRPr="005E77A0">
              <w:rPr>
                <w:rFonts w:ascii="Times New Roman" w:hAnsi="Times New Roman"/>
                <w:b/>
                <w:bCs/>
                <w:color w:val="000000"/>
                <w:sz w:val="20"/>
                <w:szCs w:val="20"/>
                <w:lang w:val="en-GB"/>
              </w:rPr>
              <w:t>Latitude</w:t>
            </w:r>
          </w:p>
        </w:tc>
        <w:tc>
          <w:tcPr>
            <w:tcW w:w="642" w:type="pct"/>
            <w:tcBorders>
              <w:top w:val="single" w:sz="6" w:space="0" w:color="auto"/>
              <w:left w:val="single" w:sz="6" w:space="0" w:color="auto"/>
              <w:bottom w:val="single" w:sz="6" w:space="0" w:color="auto"/>
              <w:right w:val="single" w:sz="6" w:space="0" w:color="auto"/>
            </w:tcBorders>
          </w:tcPr>
          <w:p w14:paraId="091E1FC5" w14:textId="77777777" w:rsidR="00E31358" w:rsidRPr="005E77A0" w:rsidRDefault="00E31358" w:rsidP="005E77A0">
            <w:pPr>
              <w:autoSpaceDE w:val="0"/>
              <w:autoSpaceDN w:val="0"/>
              <w:adjustRightInd w:val="0"/>
              <w:spacing w:after="0" w:line="240" w:lineRule="auto"/>
              <w:jc w:val="center"/>
              <w:rPr>
                <w:rFonts w:ascii="Times New Roman" w:hAnsi="Times New Roman"/>
                <w:b/>
                <w:bCs/>
                <w:color w:val="000000"/>
                <w:sz w:val="20"/>
                <w:szCs w:val="20"/>
                <w:lang w:val="en-GB"/>
              </w:rPr>
            </w:pPr>
            <w:r w:rsidRPr="005E77A0">
              <w:rPr>
                <w:rFonts w:ascii="Times New Roman" w:hAnsi="Times New Roman"/>
                <w:b/>
                <w:bCs/>
                <w:color w:val="000000"/>
                <w:sz w:val="20"/>
                <w:szCs w:val="20"/>
                <w:lang w:val="en-GB"/>
              </w:rPr>
              <w:t>Longitude</w:t>
            </w:r>
          </w:p>
        </w:tc>
        <w:tc>
          <w:tcPr>
            <w:tcW w:w="2185" w:type="pct"/>
            <w:tcBorders>
              <w:top w:val="single" w:sz="6" w:space="0" w:color="auto"/>
              <w:left w:val="single" w:sz="6" w:space="0" w:color="auto"/>
              <w:bottom w:val="single" w:sz="6" w:space="0" w:color="auto"/>
              <w:right w:val="single" w:sz="6" w:space="0" w:color="auto"/>
            </w:tcBorders>
          </w:tcPr>
          <w:p w14:paraId="561239CC" w14:textId="346EA744" w:rsidR="00E31358" w:rsidRPr="005E77A0" w:rsidRDefault="00E31358" w:rsidP="005E77A0">
            <w:pPr>
              <w:autoSpaceDE w:val="0"/>
              <w:autoSpaceDN w:val="0"/>
              <w:adjustRightInd w:val="0"/>
              <w:spacing w:after="0" w:line="240" w:lineRule="auto"/>
              <w:jc w:val="center"/>
              <w:rPr>
                <w:rFonts w:ascii="Times New Roman" w:hAnsi="Times New Roman"/>
                <w:b/>
                <w:bCs/>
                <w:color w:val="000000"/>
                <w:sz w:val="20"/>
                <w:szCs w:val="20"/>
                <w:lang w:val="en-GB"/>
              </w:rPr>
            </w:pPr>
            <w:r w:rsidRPr="005E77A0">
              <w:rPr>
                <w:rFonts w:ascii="Times New Roman" w:hAnsi="Times New Roman"/>
                <w:b/>
                <w:bCs/>
                <w:color w:val="000000"/>
                <w:sz w:val="20"/>
                <w:szCs w:val="20"/>
                <w:lang w:val="en-GB"/>
              </w:rPr>
              <w:t>Photos</w:t>
            </w:r>
          </w:p>
        </w:tc>
      </w:tr>
      <w:tr w:rsidR="003E5C7C" w:rsidRPr="005E77A0" w14:paraId="4F2135E9" w14:textId="1440340F" w:rsidTr="005E77A0">
        <w:trPr>
          <w:trHeight w:val="1060"/>
        </w:trPr>
        <w:tc>
          <w:tcPr>
            <w:tcW w:w="795" w:type="pct"/>
            <w:tcBorders>
              <w:top w:val="single" w:sz="6" w:space="0" w:color="auto"/>
              <w:left w:val="single" w:sz="6" w:space="0" w:color="auto"/>
              <w:bottom w:val="single" w:sz="6" w:space="0" w:color="auto"/>
              <w:right w:val="single" w:sz="6" w:space="0" w:color="auto"/>
            </w:tcBorders>
          </w:tcPr>
          <w:p w14:paraId="0843E8ED"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Kismayo General Hospital</w:t>
            </w:r>
          </w:p>
        </w:tc>
        <w:tc>
          <w:tcPr>
            <w:tcW w:w="735" w:type="pct"/>
            <w:tcBorders>
              <w:top w:val="single" w:sz="6" w:space="0" w:color="auto"/>
              <w:left w:val="single" w:sz="6" w:space="0" w:color="auto"/>
              <w:bottom w:val="single" w:sz="6" w:space="0" w:color="auto"/>
              <w:right w:val="single" w:sz="6" w:space="0" w:color="auto"/>
            </w:tcBorders>
          </w:tcPr>
          <w:p w14:paraId="304B754F"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General Hospital</w:t>
            </w:r>
          </w:p>
        </w:tc>
        <w:tc>
          <w:tcPr>
            <w:tcW w:w="642" w:type="pct"/>
            <w:tcBorders>
              <w:top w:val="single" w:sz="6" w:space="0" w:color="auto"/>
              <w:left w:val="single" w:sz="6" w:space="0" w:color="auto"/>
              <w:bottom w:val="single" w:sz="6" w:space="0" w:color="auto"/>
              <w:right w:val="single" w:sz="6" w:space="0" w:color="auto"/>
            </w:tcBorders>
          </w:tcPr>
          <w:p w14:paraId="59E02DCA"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-0.364405°, </w:t>
            </w:r>
          </w:p>
        </w:tc>
        <w:tc>
          <w:tcPr>
            <w:tcW w:w="642" w:type="pct"/>
            <w:tcBorders>
              <w:top w:val="single" w:sz="6" w:space="0" w:color="auto"/>
              <w:left w:val="single" w:sz="6" w:space="0" w:color="auto"/>
              <w:bottom w:val="single" w:sz="6" w:space="0" w:color="auto"/>
              <w:right w:val="single" w:sz="6" w:space="0" w:color="auto"/>
            </w:tcBorders>
          </w:tcPr>
          <w:p w14:paraId="09A3A5B2"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42.54681°.</w:t>
            </w:r>
          </w:p>
        </w:tc>
        <w:tc>
          <w:tcPr>
            <w:tcW w:w="2185" w:type="pct"/>
            <w:tcBorders>
              <w:top w:val="single" w:sz="6" w:space="0" w:color="auto"/>
              <w:left w:val="single" w:sz="6" w:space="0" w:color="auto"/>
              <w:bottom w:val="single" w:sz="6" w:space="0" w:color="auto"/>
              <w:right w:val="single" w:sz="6" w:space="0" w:color="auto"/>
            </w:tcBorders>
          </w:tcPr>
          <w:p w14:paraId="7E19DAF8" w14:textId="47D2C498"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08E156C4" wp14:editId="555F65D7">
                  <wp:extent cx="206502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20" cy="1333500"/>
                          </a:xfrm>
                          <a:prstGeom prst="rect">
                            <a:avLst/>
                          </a:prstGeom>
                          <a:noFill/>
                        </pic:spPr>
                      </pic:pic>
                    </a:graphicData>
                  </a:graphic>
                </wp:inline>
              </w:drawing>
            </w:r>
          </w:p>
        </w:tc>
      </w:tr>
      <w:tr w:rsidR="003E5C7C" w:rsidRPr="005E77A0" w14:paraId="6824386E" w14:textId="40F24CC9" w:rsidTr="005E77A0">
        <w:trPr>
          <w:trHeight w:val="660"/>
        </w:trPr>
        <w:tc>
          <w:tcPr>
            <w:tcW w:w="795" w:type="pct"/>
            <w:tcBorders>
              <w:top w:val="single" w:sz="6" w:space="0" w:color="auto"/>
              <w:left w:val="single" w:sz="6" w:space="0" w:color="auto"/>
              <w:bottom w:val="single" w:sz="6" w:space="0" w:color="auto"/>
              <w:right w:val="single" w:sz="6" w:space="0" w:color="auto"/>
            </w:tcBorders>
          </w:tcPr>
          <w:p w14:paraId="481E1871"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Gobweyn</w:t>
            </w:r>
            <w:proofErr w:type="spellEnd"/>
            <w:r w:rsidRPr="005E77A0">
              <w:rPr>
                <w:rFonts w:ascii="Times New Roman" w:hAnsi="Times New Roman"/>
                <w:color w:val="000000"/>
                <w:sz w:val="20"/>
                <w:szCs w:val="20"/>
                <w:lang w:val="en-GB"/>
              </w:rPr>
              <w:t xml:space="preserve"> Health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459C7700"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1E8E0D93"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0.25412769°</w:t>
            </w:r>
          </w:p>
        </w:tc>
        <w:tc>
          <w:tcPr>
            <w:tcW w:w="642" w:type="pct"/>
            <w:tcBorders>
              <w:top w:val="single" w:sz="6" w:space="0" w:color="auto"/>
              <w:left w:val="single" w:sz="6" w:space="0" w:color="auto"/>
              <w:bottom w:val="single" w:sz="6" w:space="0" w:color="auto"/>
              <w:right w:val="single" w:sz="6" w:space="0" w:color="auto"/>
            </w:tcBorders>
          </w:tcPr>
          <w:p w14:paraId="2F80854A"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42.59951289°.</w:t>
            </w:r>
          </w:p>
        </w:tc>
        <w:tc>
          <w:tcPr>
            <w:tcW w:w="2185" w:type="pct"/>
            <w:tcBorders>
              <w:top w:val="single" w:sz="6" w:space="0" w:color="auto"/>
              <w:left w:val="single" w:sz="6" w:space="0" w:color="auto"/>
              <w:bottom w:val="single" w:sz="6" w:space="0" w:color="auto"/>
              <w:right w:val="single" w:sz="6" w:space="0" w:color="auto"/>
            </w:tcBorders>
          </w:tcPr>
          <w:p w14:paraId="2A789C0E" w14:textId="27CE9E9E"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00A8DD24" wp14:editId="22AED283">
                  <wp:extent cx="2065020" cy="1264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20" cy="1264920"/>
                          </a:xfrm>
                          <a:prstGeom prst="rect">
                            <a:avLst/>
                          </a:prstGeom>
                          <a:noFill/>
                        </pic:spPr>
                      </pic:pic>
                    </a:graphicData>
                  </a:graphic>
                </wp:inline>
              </w:drawing>
            </w:r>
          </w:p>
        </w:tc>
      </w:tr>
      <w:tr w:rsidR="003E5C7C" w:rsidRPr="005E77A0" w14:paraId="0BCC4BA7" w14:textId="7007812D" w:rsidTr="005E77A0">
        <w:trPr>
          <w:trHeight w:val="580"/>
        </w:trPr>
        <w:tc>
          <w:tcPr>
            <w:tcW w:w="795" w:type="pct"/>
            <w:tcBorders>
              <w:top w:val="single" w:sz="6" w:space="0" w:color="auto"/>
              <w:left w:val="single" w:sz="6" w:space="0" w:color="auto"/>
              <w:bottom w:val="single" w:sz="6" w:space="0" w:color="auto"/>
              <w:right w:val="single" w:sz="6" w:space="0" w:color="auto"/>
            </w:tcBorders>
          </w:tcPr>
          <w:p w14:paraId="5095CA1F"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Qaamqaam</w:t>
            </w:r>
            <w:proofErr w:type="spellEnd"/>
            <w:r w:rsidRPr="005E77A0">
              <w:rPr>
                <w:rFonts w:ascii="Times New Roman" w:hAnsi="Times New Roman"/>
                <w:color w:val="000000"/>
                <w:sz w:val="20"/>
                <w:szCs w:val="20"/>
                <w:lang w:val="en-GB"/>
              </w:rPr>
              <w:t xml:space="preserve"> Health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1D77F243"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1D95B681"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-0.074650°, </w:t>
            </w:r>
          </w:p>
        </w:tc>
        <w:tc>
          <w:tcPr>
            <w:tcW w:w="642" w:type="pct"/>
            <w:tcBorders>
              <w:top w:val="single" w:sz="6" w:space="0" w:color="auto"/>
              <w:left w:val="single" w:sz="6" w:space="0" w:color="auto"/>
              <w:bottom w:val="single" w:sz="6" w:space="0" w:color="auto"/>
              <w:right w:val="single" w:sz="6" w:space="0" w:color="auto"/>
            </w:tcBorders>
          </w:tcPr>
          <w:p w14:paraId="4512AF8B"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42.568746°.</w:t>
            </w:r>
          </w:p>
        </w:tc>
        <w:tc>
          <w:tcPr>
            <w:tcW w:w="2185" w:type="pct"/>
            <w:tcBorders>
              <w:top w:val="single" w:sz="6" w:space="0" w:color="auto"/>
              <w:left w:val="single" w:sz="6" w:space="0" w:color="auto"/>
              <w:bottom w:val="single" w:sz="6" w:space="0" w:color="auto"/>
              <w:right w:val="single" w:sz="6" w:space="0" w:color="auto"/>
            </w:tcBorders>
          </w:tcPr>
          <w:p w14:paraId="6AF38F1C" w14:textId="38EC83D3"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601B6B43" wp14:editId="26BCED68">
                  <wp:extent cx="2087880" cy="19659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880" cy="1965960"/>
                          </a:xfrm>
                          <a:prstGeom prst="rect">
                            <a:avLst/>
                          </a:prstGeom>
                          <a:noFill/>
                        </pic:spPr>
                      </pic:pic>
                    </a:graphicData>
                  </a:graphic>
                </wp:inline>
              </w:drawing>
            </w:r>
          </w:p>
        </w:tc>
      </w:tr>
      <w:tr w:rsidR="003E5C7C" w:rsidRPr="005E77A0" w14:paraId="111D89E6" w14:textId="1CC61771" w:rsidTr="005E77A0">
        <w:trPr>
          <w:trHeight w:val="300"/>
        </w:trPr>
        <w:tc>
          <w:tcPr>
            <w:tcW w:w="795" w:type="pct"/>
            <w:tcBorders>
              <w:top w:val="single" w:sz="6" w:space="0" w:color="auto"/>
              <w:left w:val="single" w:sz="6" w:space="0" w:color="auto"/>
              <w:bottom w:val="single" w:sz="6" w:space="0" w:color="auto"/>
              <w:right w:val="single" w:sz="6" w:space="0" w:color="auto"/>
            </w:tcBorders>
          </w:tcPr>
          <w:p w14:paraId="377F073B"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Istanbul Health Center</w:t>
            </w:r>
          </w:p>
        </w:tc>
        <w:tc>
          <w:tcPr>
            <w:tcW w:w="735" w:type="pct"/>
            <w:tcBorders>
              <w:top w:val="single" w:sz="6" w:space="0" w:color="auto"/>
              <w:left w:val="single" w:sz="6" w:space="0" w:color="auto"/>
              <w:bottom w:val="single" w:sz="6" w:space="0" w:color="auto"/>
              <w:right w:val="single" w:sz="6" w:space="0" w:color="auto"/>
            </w:tcBorders>
          </w:tcPr>
          <w:p w14:paraId="1F4539CD"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3DC73F5F"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-0.360812°, </w:t>
            </w:r>
          </w:p>
        </w:tc>
        <w:tc>
          <w:tcPr>
            <w:tcW w:w="642" w:type="pct"/>
            <w:tcBorders>
              <w:top w:val="single" w:sz="6" w:space="0" w:color="auto"/>
              <w:left w:val="single" w:sz="6" w:space="0" w:color="auto"/>
              <w:bottom w:val="single" w:sz="6" w:space="0" w:color="auto"/>
              <w:right w:val="single" w:sz="6" w:space="0" w:color="auto"/>
            </w:tcBorders>
          </w:tcPr>
          <w:p w14:paraId="1279C247"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 42.54893°</w:t>
            </w:r>
          </w:p>
        </w:tc>
        <w:tc>
          <w:tcPr>
            <w:tcW w:w="2185" w:type="pct"/>
            <w:tcBorders>
              <w:top w:val="single" w:sz="6" w:space="0" w:color="auto"/>
              <w:left w:val="single" w:sz="6" w:space="0" w:color="auto"/>
              <w:bottom w:val="single" w:sz="6" w:space="0" w:color="auto"/>
              <w:right w:val="single" w:sz="6" w:space="0" w:color="auto"/>
            </w:tcBorders>
          </w:tcPr>
          <w:p w14:paraId="767DFDAC" w14:textId="4F7509E1"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745BA242" wp14:editId="5A74D750">
                  <wp:extent cx="2087880" cy="13944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7880" cy="1394460"/>
                          </a:xfrm>
                          <a:prstGeom prst="rect">
                            <a:avLst/>
                          </a:prstGeom>
                          <a:noFill/>
                        </pic:spPr>
                      </pic:pic>
                    </a:graphicData>
                  </a:graphic>
                </wp:inline>
              </w:drawing>
            </w:r>
          </w:p>
        </w:tc>
      </w:tr>
      <w:tr w:rsidR="003E5C7C" w:rsidRPr="005E77A0" w14:paraId="44FFE648" w14:textId="5A79B574" w:rsidTr="005E77A0">
        <w:trPr>
          <w:trHeight w:val="300"/>
        </w:trPr>
        <w:tc>
          <w:tcPr>
            <w:tcW w:w="795" w:type="pct"/>
            <w:tcBorders>
              <w:top w:val="single" w:sz="6" w:space="0" w:color="auto"/>
              <w:left w:val="single" w:sz="6" w:space="0" w:color="auto"/>
              <w:bottom w:val="single" w:sz="6" w:space="0" w:color="auto"/>
              <w:right w:val="single" w:sz="6" w:space="0" w:color="auto"/>
            </w:tcBorders>
          </w:tcPr>
          <w:p w14:paraId="354005FC"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Farjano</w:t>
            </w:r>
            <w:proofErr w:type="spellEnd"/>
            <w:r w:rsidRPr="005E77A0">
              <w:rPr>
                <w:rFonts w:ascii="Times New Roman" w:hAnsi="Times New Roman"/>
                <w:color w:val="000000"/>
                <w:sz w:val="20"/>
                <w:szCs w:val="20"/>
                <w:lang w:val="en-GB"/>
              </w:rPr>
              <w:t xml:space="preserve"> Health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74326EAF"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4DCD1D1E"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-0.0357233°, </w:t>
            </w:r>
          </w:p>
        </w:tc>
        <w:tc>
          <w:tcPr>
            <w:tcW w:w="642" w:type="pct"/>
            <w:tcBorders>
              <w:top w:val="single" w:sz="6" w:space="0" w:color="auto"/>
              <w:left w:val="single" w:sz="6" w:space="0" w:color="auto"/>
              <w:bottom w:val="single" w:sz="6" w:space="0" w:color="auto"/>
              <w:right w:val="single" w:sz="6" w:space="0" w:color="auto"/>
            </w:tcBorders>
          </w:tcPr>
          <w:p w14:paraId="2E30FC59"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42.549952°.</w:t>
            </w:r>
          </w:p>
        </w:tc>
        <w:tc>
          <w:tcPr>
            <w:tcW w:w="2185" w:type="pct"/>
            <w:tcBorders>
              <w:top w:val="single" w:sz="6" w:space="0" w:color="auto"/>
              <w:left w:val="single" w:sz="6" w:space="0" w:color="auto"/>
              <w:bottom w:val="single" w:sz="6" w:space="0" w:color="auto"/>
              <w:right w:val="single" w:sz="6" w:space="0" w:color="auto"/>
            </w:tcBorders>
          </w:tcPr>
          <w:p w14:paraId="0A331AA8" w14:textId="30D8E444"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3B4675C0" wp14:editId="0C04D7D6">
                  <wp:extent cx="2156460" cy="1318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6460" cy="1318260"/>
                          </a:xfrm>
                          <a:prstGeom prst="rect">
                            <a:avLst/>
                          </a:prstGeom>
                          <a:noFill/>
                        </pic:spPr>
                      </pic:pic>
                    </a:graphicData>
                  </a:graphic>
                </wp:inline>
              </w:drawing>
            </w:r>
          </w:p>
        </w:tc>
      </w:tr>
      <w:tr w:rsidR="003E5C7C" w:rsidRPr="005E77A0" w14:paraId="549097FB" w14:textId="659247A4" w:rsidTr="005E77A0">
        <w:trPr>
          <w:trHeight w:val="580"/>
        </w:trPr>
        <w:tc>
          <w:tcPr>
            <w:tcW w:w="795" w:type="pct"/>
            <w:tcBorders>
              <w:top w:val="single" w:sz="6" w:space="0" w:color="auto"/>
              <w:left w:val="single" w:sz="6" w:space="0" w:color="auto"/>
              <w:bottom w:val="single" w:sz="6" w:space="0" w:color="auto"/>
              <w:right w:val="single" w:sz="6" w:space="0" w:color="auto"/>
            </w:tcBorders>
          </w:tcPr>
          <w:p w14:paraId="28324088"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lastRenderedPageBreak/>
              <w:t>Bulogadud</w:t>
            </w:r>
            <w:proofErr w:type="spellEnd"/>
            <w:r w:rsidRPr="005E77A0">
              <w:rPr>
                <w:rFonts w:ascii="Times New Roman" w:hAnsi="Times New Roman"/>
                <w:color w:val="000000"/>
                <w:sz w:val="20"/>
                <w:szCs w:val="20"/>
                <w:lang w:val="en-GB"/>
              </w:rPr>
              <w:t xml:space="preserve"> Health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2AE27C39"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4DC44FE0"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-0.074664°, </w:t>
            </w:r>
          </w:p>
        </w:tc>
        <w:tc>
          <w:tcPr>
            <w:tcW w:w="642" w:type="pct"/>
            <w:tcBorders>
              <w:top w:val="single" w:sz="6" w:space="0" w:color="auto"/>
              <w:left w:val="single" w:sz="6" w:space="0" w:color="auto"/>
              <w:bottom w:val="single" w:sz="6" w:space="0" w:color="auto"/>
              <w:right w:val="single" w:sz="6" w:space="0" w:color="auto"/>
            </w:tcBorders>
          </w:tcPr>
          <w:p w14:paraId="50AFEE77"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42.56872°.</w:t>
            </w:r>
          </w:p>
        </w:tc>
        <w:tc>
          <w:tcPr>
            <w:tcW w:w="2185" w:type="pct"/>
            <w:tcBorders>
              <w:top w:val="single" w:sz="6" w:space="0" w:color="auto"/>
              <w:left w:val="single" w:sz="6" w:space="0" w:color="auto"/>
              <w:bottom w:val="single" w:sz="6" w:space="0" w:color="auto"/>
              <w:right w:val="single" w:sz="6" w:space="0" w:color="auto"/>
            </w:tcBorders>
          </w:tcPr>
          <w:p w14:paraId="37D349A7" w14:textId="4F2DE57A"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38D2F441" wp14:editId="5A7ED7E9">
                  <wp:extent cx="2103120" cy="14249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3120" cy="1424940"/>
                          </a:xfrm>
                          <a:prstGeom prst="rect">
                            <a:avLst/>
                          </a:prstGeom>
                          <a:noFill/>
                        </pic:spPr>
                      </pic:pic>
                    </a:graphicData>
                  </a:graphic>
                </wp:inline>
              </w:drawing>
            </w:r>
          </w:p>
        </w:tc>
      </w:tr>
      <w:tr w:rsidR="003E5C7C" w:rsidRPr="005E77A0" w14:paraId="6FDE3492" w14:textId="6C21FC53" w:rsidTr="005E77A0">
        <w:trPr>
          <w:trHeight w:val="580"/>
        </w:trPr>
        <w:tc>
          <w:tcPr>
            <w:tcW w:w="795" w:type="pct"/>
            <w:tcBorders>
              <w:top w:val="single" w:sz="6" w:space="0" w:color="auto"/>
              <w:left w:val="single" w:sz="6" w:space="0" w:color="auto"/>
              <w:bottom w:val="single" w:sz="6" w:space="0" w:color="auto"/>
              <w:right w:val="single" w:sz="6" w:space="0" w:color="auto"/>
            </w:tcBorders>
          </w:tcPr>
          <w:p w14:paraId="76B60BCC"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Troceria</w:t>
            </w:r>
            <w:proofErr w:type="spellEnd"/>
            <w:r w:rsidRPr="005E77A0">
              <w:rPr>
                <w:rFonts w:ascii="Times New Roman" w:hAnsi="Times New Roman"/>
                <w:color w:val="000000"/>
                <w:sz w:val="20"/>
                <w:szCs w:val="20"/>
                <w:lang w:val="en-GB"/>
              </w:rPr>
              <w:t xml:space="preserve"> TB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40EF78D0"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MCH</w:t>
            </w:r>
          </w:p>
        </w:tc>
        <w:tc>
          <w:tcPr>
            <w:tcW w:w="642" w:type="pct"/>
            <w:tcBorders>
              <w:top w:val="single" w:sz="6" w:space="0" w:color="auto"/>
              <w:left w:val="single" w:sz="6" w:space="0" w:color="auto"/>
              <w:bottom w:val="single" w:sz="6" w:space="0" w:color="auto"/>
              <w:right w:val="single" w:sz="6" w:space="0" w:color="auto"/>
            </w:tcBorders>
          </w:tcPr>
          <w:p w14:paraId="3DFA9CF4"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3.9305877°, </w:t>
            </w:r>
          </w:p>
        </w:tc>
        <w:tc>
          <w:tcPr>
            <w:tcW w:w="642" w:type="pct"/>
            <w:tcBorders>
              <w:top w:val="single" w:sz="6" w:space="0" w:color="auto"/>
              <w:left w:val="single" w:sz="6" w:space="0" w:color="auto"/>
              <w:bottom w:val="single" w:sz="6" w:space="0" w:color="auto"/>
              <w:right w:val="single" w:sz="6" w:space="0" w:color="auto"/>
            </w:tcBorders>
          </w:tcPr>
          <w:p w14:paraId="6301B266"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41.8757513°.</w:t>
            </w:r>
          </w:p>
        </w:tc>
        <w:tc>
          <w:tcPr>
            <w:tcW w:w="2185" w:type="pct"/>
            <w:tcBorders>
              <w:top w:val="single" w:sz="6" w:space="0" w:color="auto"/>
              <w:left w:val="single" w:sz="6" w:space="0" w:color="auto"/>
              <w:bottom w:val="single" w:sz="6" w:space="0" w:color="auto"/>
              <w:right w:val="single" w:sz="6" w:space="0" w:color="auto"/>
            </w:tcBorders>
          </w:tcPr>
          <w:p w14:paraId="6ED9E9EB" w14:textId="3C8C436E"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0F90D06E" wp14:editId="28360C8D">
                  <wp:extent cx="2217420" cy="1386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7420" cy="1386840"/>
                          </a:xfrm>
                          <a:prstGeom prst="rect">
                            <a:avLst/>
                          </a:prstGeom>
                          <a:noFill/>
                        </pic:spPr>
                      </pic:pic>
                    </a:graphicData>
                  </a:graphic>
                </wp:inline>
              </w:drawing>
            </w:r>
          </w:p>
        </w:tc>
      </w:tr>
      <w:tr w:rsidR="003E5C7C" w:rsidRPr="005E77A0" w14:paraId="32F86056" w14:textId="38EFE09F" w:rsidTr="005E77A0">
        <w:trPr>
          <w:trHeight w:val="580"/>
        </w:trPr>
        <w:tc>
          <w:tcPr>
            <w:tcW w:w="795" w:type="pct"/>
            <w:tcBorders>
              <w:top w:val="single" w:sz="6" w:space="0" w:color="auto"/>
              <w:left w:val="single" w:sz="6" w:space="0" w:color="auto"/>
              <w:bottom w:val="single" w:sz="6" w:space="0" w:color="auto"/>
              <w:right w:val="single" w:sz="6" w:space="0" w:color="auto"/>
            </w:tcBorders>
          </w:tcPr>
          <w:p w14:paraId="3A93BFEC"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Horseed</w:t>
            </w:r>
            <w:proofErr w:type="spellEnd"/>
            <w:r w:rsidRPr="005E77A0">
              <w:rPr>
                <w:rFonts w:ascii="Times New Roman" w:hAnsi="Times New Roman"/>
                <w:color w:val="000000"/>
                <w:sz w:val="20"/>
                <w:szCs w:val="20"/>
                <w:lang w:val="en-GB"/>
              </w:rPr>
              <w:t xml:space="preserve"> Health </w:t>
            </w:r>
            <w:proofErr w:type="spellStart"/>
            <w:r w:rsidRPr="005E77A0">
              <w:rPr>
                <w:rFonts w:ascii="Times New Roman" w:hAnsi="Times New Roman"/>
                <w:color w:val="000000"/>
                <w:sz w:val="20"/>
                <w:szCs w:val="20"/>
                <w:lang w:val="en-GB"/>
              </w:rPr>
              <w:t>Center</w:t>
            </w:r>
            <w:proofErr w:type="spellEnd"/>
          </w:p>
        </w:tc>
        <w:tc>
          <w:tcPr>
            <w:tcW w:w="735" w:type="pct"/>
            <w:tcBorders>
              <w:top w:val="single" w:sz="6" w:space="0" w:color="auto"/>
              <w:left w:val="single" w:sz="6" w:space="0" w:color="auto"/>
              <w:bottom w:val="single" w:sz="6" w:space="0" w:color="auto"/>
              <w:right w:val="single" w:sz="6" w:space="0" w:color="auto"/>
            </w:tcBorders>
          </w:tcPr>
          <w:p w14:paraId="51369660"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Health Center</w:t>
            </w:r>
          </w:p>
        </w:tc>
        <w:tc>
          <w:tcPr>
            <w:tcW w:w="642" w:type="pct"/>
            <w:tcBorders>
              <w:top w:val="single" w:sz="6" w:space="0" w:color="auto"/>
              <w:left w:val="single" w:sz="6" w:space="0" w:color="auto"/>
              <w:bottom w:val="single" w:sz="6" w:space="0" w:color="auto"/>
              <w:right w:val="single" w:sz="6" w:space="0" w:color="auto"/>
            </w:tcBorders>
          </w:tcPr>
          <w:p w14:paraId="3633D251"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2.339749°, </w:t>
            </w:r>
          </w:p>
        </w:tc>
        <w:tc>
          <w:tcPr>
            <w:tcW w:w="642" w:type="pct"/>
            <w:tcBorders>
              <w:top w:val="single" w:sz="6" w:space="0" w:color="auto"/>
              <w:left w:val="single" w:sz="6" w:space="0" w:color="auto"/>
              <w:bottom w:val="single" w:sz="6" w:space="0" w:color="auto"/>
              <w:right w:val="single" w:sz="6" w:space="0" w:color="auto"/>
            </w:tcBorders>
          </w:tcPr>
          <w:p w14:paraId="27788D1E"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42.272722°.</w:t>
            </w:r>
          </w:p>
        </w:tc>
        <w:tc>
          <w:tcPr>
            <w:tcW w:w="2185" w:type="pct"/>
            <w:tcBorders>
              <w:top w:val="single" w:sz="6" w:space="0" w:color="auto"/>
              <w:left w:val="single" w:sz="6" w:space="0" w:color="auto"/>
              <w:bottom w:val="single" w:sz="6" w:space="0" w:color="auto"/>
              <w:right w:val="single" w:sz="6" w:space="0" w:color="auto"/>
            </w:tcBorders>
          </w:tcPr>
          <w:p w14:paraId="6588FE2A" w14:textId="5030AD7A"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6CE71F3B" wp14:editId="00FEF604">
                  <wp:extent cx="2179320" cy="1341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9320" cy="1341120"/>
                          </a:xfrm>
                          <a:prstGeom prst="rect">
                            <a:avLst/>
                          </a:prstGeom>
                          <a:noFill/>
                        </pic:spPr>
                      </pic:pic>
                    </a:graphicData>
                  </a:graphic>
                </wp:inline>
              </w:drawing>
            </w:r>
          </w:p>
        </w:tc>
      </w:tr>
      <w:tr w:rsidR="003E5C7C" w:rsidRPr="005E77A0" w14:paraId="7204C3BD" w14:textId="538B7942" w:rsidTr="005E77A0">
        <w:trPr>
          <w:trHeight w:val="580"/>
        </w:trPr>
        <w:tc>
          <w:tcPr>
            <w:tcW w:w="795" w:type="pct"/>
            <w:tcBorders>
              <w:top w:val="single" w:sz="6" w:space="0" w:color="auto"/>
              <w:left w:val="single" w:sz="6" w:space="0" w:color="auto"/>
              <w:bottom w:val="single" w:sz="6" w:space="0" w:color="auto"/>
              <w:right w:val="single" w:sz="6" w:space="0" w:color="auto"/>
            </w:tcBorders>
          </w:tcPr>
          <w:p w14:paraId="7D9487F3" w14:textId="761FD075"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proofErr w:type="spellStart"/>
            <w:r w:rsidRPr="005E77A0">
              <w:rPr>
                <w:rFonts w:ascii="Times New Roman" w:hAnsi="Times New Roman"/>
                <w:color w:val="000000"/>
                <w:sz w:val="20"/>
                <w:szCs w:val="20"/>
                <w:lang w:val="en-GB"/>
              </w:rPr>
              <w:t>Bardhere</w:t>
            </w:r>
            <w:proofErr w:type="spellEnd"/>
            <w:r w:rsidRPr="005E77A0">
              <w:rPr>
                <w:rFonts w:ascii="Times New Roman" w:hAnsi="Times New Roman"/>
                <w:color w:val="000000"/>
                <w:sz w:val="20"/>
                <w:szCs w:val="20"/>
                <w:lang w:val="en-GB"/>
              </w:rPr>
              <w:t xml:space="preserve"> </w:t>
            </w:r>
            <w:r w:rsidR="00976F35" w:rsidRPr="005E77A0">
              <w:rPr>
                <w:rFonts w:ascii="Times New Roman" w:hAnsi="Times New Roman"/>
                <w:color w:val="000000"/>
                <w:sz w:val="20"/>
                <w:szCs w:val="20"/>
                <w:lang w:val="en-GB"/>
              </w:rPr>
              <w:t xml:space="preserve">District </w:t>
            </w:r>
            <w:r w:rsidRPr="005E77A0">
              <w:rPr>
                <w:rFonts w:ascii="Times New Roman" w:hAnsi="Times New Roman"/>
                <w:color w:val="000000"/>
                <w:sz w:val="20"/>
                <w:szCs w:val="20"/>
                <w:lang w:val="en-GB"/>
              </w:rPr>
              <w:t>Hospita</w:t>
            </w:r>
            <w:r w:rsidR="00976F35" w:rsidRPr="005E77A0">
              <w:rPr>
                <w:rFonts w:ascii="Times New Roman" w:hAnsi="Times New Roman"/>
                <w:color w:val="000000"/>
                <w:sz w:val="20"/>
                <w:szCs w:val="20"/>
                <w:lang w:val="en-GB"/>
              </w:rPr>
              <w:t>l</w:t>
            </w:r>
          </w:p>
        </w:tc>
        <w:tc>
          <w:tcPr>
            <w:tcW w:w="735" w:type="pct"/>
            <w:tcBorders>
              <w:top w:val="single" w:sz="6" w:space="0" w:color="auto"/>
              <w:left w:val="single" w:sz="6" w:space="0" w:color="auto"/>
              <w:bottom w:val="single" w:sz="6" w:space="0" w:color="auto"/>
              <w:right w:val="single" w:sz="6" w:space="0" w:color="auto"/>
            </w:tcBorders>
          </w:tcPr>
          <w:p w14:paraId="463064C5" w14:textId="77777777" w:rsidR="00E31358" w:rsidRPr="005E77A0" w:rsidRDefault="00E31358">
            <w:pPr>
              <w:autoSpaceDE w:val="0"/>
              <w:autoSpaceDN w:val="0"/>
              <w:adjustRightInd w:val="0"/>
              <w:spacing w:after="0" w:line="240" w:lineRule="auto"/>
              <w:jc w:val="center"/>
              <w:rPr>
                <w:rFonts w:ascii="Times New Roman" w:hAnsi="Times New Roman"/>
                <w:color w:val="000000"/>
                <w:sz w:val="20"/>
                <w:szCs w:val="20"/>
                <w:lang w:val="en-GB"/>
              </w:rPr>
            </w:pPr>
            <w:r w:rsidRPr="005E77A0">
              <w:rPr>
                <w:rFonts w:ascii="Times New Roman" w:hAnsi="Times New Roman"/>
                <w:color w:val="000000"/>
                <w:sz w:val="20"/>
                <w:szCs w:val="20"/>
                <w:lang w:val="en-GB"/>
              </w:rPr>
              <w:t>General Hospital</w:t>
            </w:r>
          </w:p>
        </w:tc>
        <w:tc>
          <w:tcPr>
            <w:tcW w:w="642" w:type="pct"/>
            <w:tcBorders>
              <w:top w:val="single" w:sz="6" w:space="0" w:color="auto"/>
              <w:left w:val="single" w:sz="6" w:space="0" w:color="auto"/>
              <w:bottom w:val="single" w:sz="6" w:space="0" w:color="auto"/>
              <w:right w:val="single" w:sz="6" w:space="0" w:color="auto"/>
            </w:tcBorders>
          </w:tcPr>
          <w:p w14:paraId="4996BE32"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 xml:space="preserve">2.337925°, </w:t>
            </w:r>
          </w:p>
        </w:tc>
        <w:tc>
          <w:tcPr>
            <w:tcW w:w="642" w:type="pct"/>
            <w:tcBorders>
              <w:top w:val="single" w:sz="6" w:space="0" w:color="auto"/>
              <w:left w:val="single" w:sz="6" w:space="0" w:color="auto"/>
              <w:bottom w:val="single" w:sz="6" w:space="0" w:color="auto"/>
              <w:right w:val="single" w:sz="6" w:space="0" w:color="auto"/>
            </w:tcBorders>
          </w:tcPr>
          <w:p w14:paraId="49CEC1C9" w14:textId="77777777" w:rsidR="00E31358" w:rsidRPr="005E77A0" w:rsidRDefault="00E31358">
            <w:pPr>
              <w:autoSpaceDE w:val="0"/>
              <w:autoSpaceDN w:val="0"/>
              <w:adjustRightInd w:val="0"/>
              <w:spacing w:after="0" w:line="240" w:lineRule="auto"/>
              <w:rPr>
                <w:rFonts w:ascii="Times New Roman" w:hAnsi="Times New Roman"/>
                <w:color w:val="000000"/>
                <w:sz w:val="20"/>
                <w:szCs w:val="20"/>
                <w:lang w:val="en-GB"/>
              </w:rPr>
            </w:pPr>
            <w:r w:rsidRPr="005E77A0">
              <w:rPr>
                <w:rFonts w:ascii="Times New Roman" w:hAnsi="Times New Roman"/>
                <w:color w:val="000000"/>
                <w:sz w:val="20"/>
                <w:szCs w:val="20"/>
                <w:lang w:val="en-GB"/>
              </w:rPr>
              <w:t>42.282341°.</w:t>
            </w:r>
          </w:p>
        </w:tc>
        <w:tc>
          <w:tcPr>
            <w:tcW w:w="2185" w:type="pct"/>
            <w:tcBorders>
              <w:top w:val="single" w:sz="6" w:space="0" w:color="auto"/>
              <w:left w:val="single" w:sz="6" w:space="0" w:color="auto"/>
              <w:bottom w:val="single" w:sz="6" w:space="0" w:color="auto"/>
              <w:right w:val="single" w:sz="6" w:space="0" w:color="auto"/>
            </w:tcBorders>
          </w:tcPr>
          <w:p w14:paraId="28B7B750" w14:textId="70FE32A6" w:rsidR="00E31358" w:rsidRPr="005E77A0" w:rsidRDefault="00CF7CE1" w:rsidP="005E77A0">
            <w:pPr>
              <w:autoSpaceDE w:val="0"/>
              <w:autoSpaceDN w:val="0"/>
              <w:adjustRightInd w:val="0"/>
              <w:spacing w:after="0" w:line="240" w:lineRule="auto"/>
              <w:jc w:val="center"/>
              <w:rPr>
                <w:rFonts w:ascii="Times New Roman" w:hAnsi="Times New Roman"/>
                <w:color w:val="000000"/>
                <w:sz w:val="20"/>
                <w:szCs w:val="20"/>
                <w:lang w:val="en-GB"/>
              </w:rPr>
            </w:pPr>
            <w:r>
              <w:rPr>
                <w:rFonts w:ascii="Times New Roman" w:hAnsi="Times New Roman"/>
                <w:noProof/>
                <w:color w:val="000000"/>
                <w:sz w:val="20"/>
                <w:szCs w:val="20"/>
                <w:lang w:val="en-GB"/>
              </w:rPr>
              <w:drawing>
                <wp:inline distT="0" distB="0" distL="0" distR="0" wp14:anchorId="44E09900" wp14:editId="4DF95351">
                  <wp:extent cx="2194560" cy="1280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4560" cy="1280160"/>
                          </a:xfrm>
                          <a:prstGeom prst="rect">
                            <a:avLst/>
                          </a:prstGeom>
                          <a:noFill/>
                        </pic:spPr>
                      </pic:pic>
                    </a:graphicData>
                  </a:graphic>
                </wp:inline>
              </w:drawing>
            </w:r>
          </w:p>
        </w:tc>
      </w:tr>
    </w:tbl>
    <w:p w14:paraId="3E98D6C5" w14:textId="77777777" w:rsidR="00CD1DC3" w:rsidRPr="00B2044F" w:rsidRDefault="00CD1DC3" w:rsidP="00885880">
      <w:pPr>
        <w:spacing w:line="276" w:lineRule="auto"/>
        <w:jc w:val="both"/>
        <w:rPr>
          <w:rFonts w:ascii="Times New Roman" w:hAnsi="Times New Roman"/>
        </w:rPr>
      </w:pPr>
    </w:p>
    <w:p w14:paraId="0BC567A0" w14:textId="35F36C73" w:rsidR="007F0AA4"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proposed project sites as already existing medical facilities are all fenced with controlled access with gates. In addition, the facilities are well lit at night, enhancing security. All the sites as already existing development are accessible by roads whether tarmacked like in major towns like or all-weather roads like in district headquarters.</w:t>
      </w:r>
    </w:p>
    <w:p w14:paraId="563F866C" w14:textId="6494A65F" w:rsidR="001B3CC2"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Based on site surveys and the preliminary designs, the Solar PV systems to be roof-top mounted as it’s appropriate given the availability of the existing infrastructure and the use of 250 and below kw. </w:t>
      </w:r>
    </w:p>
    <w:p w14:paraId="26AAEA5A" w14:textId="2592A78A" w:rsidR="00604A25" w:rsidRPr="00023B09" w:rsidRDefault="00604A25" w:rsidP="00023B09">
      <w:pPr>
        <w:pStyle w:val="Heading2"/>
        <w:spacing w:before="240" w:after="240" w:line="240" w:lineRule="auto"/>
        <w:ind w:left="720" w:hanging="720"/>
        <w:rPr>
          <w:color w:val="000000"/>
          <w:sz w:val="24"/>
          <w:szCs w:val="24"/>
        </w:rPr>
      </w:pPr>
      <w:bookmarkStart w:id="79" w:name="_Toc145146868"/>
      <w:bookmarkStart w:id="80" w:name="_Toc150546067"/>
      <w:bookmarkEnd w:id="75"/>
      <w:r w:rsidRPr="00023B09">
        <w:rPr>
          <w:color w:val="000000"/>
          <w:sz w:val="24"/>
          <w:szCs w:val="24"/>
        </w:rPr>
        <w:t>The PV System</w:t>
      </w:r>
      <w:bookmarkEnd w:id="79"/>
      <w:bookmarkEnd w:id="80"/>
    </w:p>
    <w:p w14:paraId="239B4716" w14:textId="18CA5EFE" w:rsidR="000F0305" w:rsidRPr="00B2044F" w:rsidRDefault="000F030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proposed setup will consist of three main components: a photovoltaic (PV) panel, an inverter, and a battery. The PV panel will harness solar energy and convert it into electricity. The generated electricity will be sent to the inverter, which will transform it into a usable form compatible with the electrical appliances and systems of the facility. Any surplus electricity produced by the PV panel will be stored in the battery for later use, ensuring a continuous and reliable power supply even during periods of low sunlight. This integrated system will provide a sustainable and efficient solution for meeting the electricity needs of the facility while </w:t>
      </w:r>
      <w:r w:rsidRPr="00B2044F">
        <w:rPr>
          <w:rFonts w:ascii="Times New Roman" w:hAnsi="Times New Roman"/>
        </w:rPr>
        <w:lastRenderedPageBreak/>
        <w:t>reducing dependence on traditional energy sources and minimizing environmental impact.</w:t>
      </w:r>
      <w:r w:rsidR="00853BC0" w:rsidRPr="00B2044F">
        <w:rPr>
          <w:rFonts w:ascii="Times New Roman" w:hAnsi="Times New Roman"/>
        </w:rPr>
        <w:t xml:space="preserve"> The system will be modular so that it can be upgraded easily to meet future demand needs.</w:t>
      </w:r>
      <w:r w:rsidR="006F7B8C" w:rsidRPr="00B2044F">
        <w:rPr>
          <w:rFonts w:ascii="Times New Roman" w:hAnsi="Times New Roman"/>
        </w:rPr>
        <w:t xml:space="preserve"> Main components of the system include:</w:t>
      </w:r>
    </w:p>
    <w:p w14:paraId="60420C23" w14:textId="16EF84E9" w:rsidR="006F7B8C" w:rsidRPr="00B2044F" w:rsidRDefault="006F7B8C">
      <w:pPr>
        <w:numPr>
          <w:ilvl w:val="0"/>
          <w:numId w:val="19"/>
        </w:numPr>
        <w:spacing w:line="276" w:lineRule="auto"/>
        <w:jc w:val="both"/>
        <w:rPr>
          <w:rFonts w:ascii="Times New Roman" w:hAnsi="Times New Roman"/>
        </w:rPr>
      </w:pPr>
      <w:r w:rsidRPr="00B2044F">
        <w:rPr>
          <w:rFonts w:ascii="Times New Roman" w:hAnsi="Times New Roman"/>
        </w:rPr>
        <w:t>The PV Generator</w:t>
      </w:r>
      <w:r w:rsidR="003C3E65" w:rsidRPr="00B2044F">
        <w:rPr>
          <w:rFonts w:ascii="Times New Roman" w:hAnsi="Times New Roman"/>
        </w:rPr>
        <w:t xml:space="preserve">: </w:t>
      </w:r>
      <w:r w:rsidR="003C3E65" w:rsidRPr="00B2044F">
        <w:rPr>
          <w:rFonts w:ascii="Times New Roman" w:hAnsi="Times New Roman"/>
          <w:color w:val="000000"/>
        </w:rPr>
        <w:t>consists of Silicon Crystalline Photovoltaic modules of capacity at STC of 250 Wp or more.</w:t>
      </w:r>
    </w:p>
    <w:p w14:paraId="071783A8" w14:textId="5CDF5A5E" w:rsidR="003C3E65" w:rsidRPr="00B2044F" w:rsidRDefault="00E30B24">
      <w:pPr>
        <w:numPr>
          <w:ilvl w:val="0"/>
          <w:numId w:val="19"/>
        </w:numPr>
        <w:spacing w:line="276" w:lineRule="auto"/>
        <w:jc w:val="both"/>
        <w:rPr>
          <w:rFonts w:ascii="Times New Roman" w:hAnsi="Times New Roman"/>
        </w:rPr>
      </w:pPr>
      <w:r w:rsidRPr="00B2044F">
        <w:rPr>
          <w:rFonts w:ascii="Times New Roman" w:hAnsi="Times New Roman"/>
        </w:rPr>
        <w:t>Powerhouse: The Battery, Multi-mode inverter, and all monitoring equipment will be installed indoors (or containerized) with adequate air ventilation according to the manufacturer’s recommendations.</w:t>
      </w:r>
    </w:p>
    <w:p w14:paraId="65E926B8" w14:textId="04590EF8" w:rsidR="00E30B24" w:rsidRPr="00B2044F" w:rsidRDefault="2EC5390A">
      <w:pPr>
        <w:numPr>
          <w:ilvl w:val="0"/>
          <w:numId w:val="19"/>
        </w:numPr>
        <w:spacing w:line="276" w:lineRule="auto"/>
        <w:jc w:val="both"/>
        <w:rPr>
          <w:rFonts w:ascii="Times New Roman" w:hAnsi="Times New Roman"/>
        </w:rPr>
      </w:pPr>
      <w:r w:rsidRPr="00B2044F">
        <w:rPr>
          <w:rFonts w:ascii="Times New Roman" w:hAnsi="Times New Roman"/>
        </w:rPr>
        <w:t>Multi-mode Inverter is a 20 kW (nominal) bidirectional sinusoidal inverter.</w:t>
      </w:r>
    </w:p>
    <w:p w14:paraId="046F4097" w14:textId="4DDFEDCF" w:rsidR="00BA3157" w:rsidRPr="00B2044F" w:rsidRDefault="2EC5390A">
      <w:pPr>
        <w:numPr>
          <w:ilvl w:val="0"/>
          <w:numId w:val="19"/>
        </w:numPr>
        <w:spacing w:line="276" w:lineRule="auto"/>
        <w:jc w:val="both"/>
        <w:rPr>
          <w:rFonts w:ascii="Times New Roman" w:hAnsi="Times New Roman"/>
        </w:rPr>
      </w:pPr>
      <w:r w:rsidRPr="00B2044F">
        <w:rPr>
          <w:rFonts w:ascii="Times New Roman" w:hAnsi="Times New Roman"/>
        </w:rPr>
        <w:t>The Battery: The battery considered is lead-acid, deep discharge type with a permissible repeated deep discharge without damage. Other types could be used, such as “gel” lead-acid batteries which are “maintenance less” but the unit weight is higher, and the lifetime is sensitive to high temperatures. And the Li-ion batteries have a longer lifetime and are lighter and smaller. However, they have a higher investment cost and are not adapted to high air temperatures, so an additional active cooling system is needed. The design lifetime of the batteries shall be of at least 15 years without losing more than 10% of the rated C10 capacity. When the batteries get damaged, they will be stored separately at the site, stored in safe hangers and then transported outside the country for proper disposal. Cables used to connect the battery shall have a temperature rating higher than 20 °C above ambient temperature. A neutralization kit will be provided at the site to manage any battery acid spills that may occur.</w:t>
      </w:r>
    </w:p>
    <w:p w14:paraId="7705BD29" w14:textId="6EA62012" w:rsidR="008262C7" w:rsidRPr="00B2044F" w:rsidRDefault="008262C7">
      <w:pPr>
        <w:numPr>
          <w:ilvl w:val="0"/>
          <w:numId w:val="20"/>
        </w:numPr>
        <w:spacing w:after="120" w:line="276" w:lineRule="auto"/>
        <w:ind w:left="0" w:firstLine="0"/>
        <w:jc w:val="both"/>
        <w:rPr>
          <w:rFonts w:ascii="Times New Roman" w:hAnsi="Times New Roman"/>
        </w:rPr>
      </w:pPr>
      <w:r w:rsidRPr="00B2044F">
        <w:rPr>
          <w:rFonts w:ascii="Times New Roman" w:hAnsi="Times New Roman"/>
        </w:rPr>
        <w:t>There is the potential for fire on the site and this will be managed by creating fire safety awareness and response as well the provision of fire protection and firefighting equipment including fire extinguishers, smoke and heat detection system, signage, danger plates, and nameplates. The fire equipment will be placed where they are visible and easy to reach.</w:t>
      </w:r>
    </w:p>
    <w:p w14:paraId="5B8191BF" w14:textId="7B3F2A46" w:rsidR="00B50FA0" w:rsidRPr="00023B09" w:rsidRDefault="00CF01E5" w:rsidP="00023B09">
      <w:pPr>
        <w:pStyle w:val="Heading2"/>
        <w:spacing w:before="240" w:after="240" w:line="240" w:lineRule="auto"/>
        <w:ind w:left="720" w:hanging="720"/>
        <w:rPr>
          <w:color w:val="000000"/>
          <w:sz w:val="24"/>
          <w:szCs w:val="24"/>
        </w:rPr>
      </w:pPr>
      <w:bookmarkStart w:id="81" w:name="_Toc145146869"/>
      <w:bookmarkStart w:id="82" w:name="_Toc150546068"/>
      <w:r w:rsidRPr="00023B09">
        <w:rPr>
          <w:color w:val="000000"/>
          <w:sz w:val="24"/>
          <w:szCs w:val="24"/>
        </w:rPr>
        <w:t>Construction</w:t>
      </w:r>
      <w:r w:rsidR="00A72872" w:rsidRPr="00023B09">
        <w:rPr>
          <w:color w:val="000000"/>
          <w:sz w:val="24"/>
          <w:szCs w:val="24"/>
        </w:rPr>
        <w:t xml:space="preserve"> </w:t>
      </w:r>
      <w:r w:rsidR="00F96AAE" w:rsidRPr="00023B09">
        <w:rPr>
          <w:color w:val="000000"/>
          <w:sz w:val="24"/>
          <w:szCs w:val="24"/>
        </w:rPr>
        <w:t xml:space="preserve">Phase </w:t>
      </w:r>
      <w:r w:rsidR="00A72872" w:rsidRPr="00023B09">
        <w:rPr>
          <w:color w:val="000000"/>
          <w:sz w:val="24"/>
          <w:szCs w:val="24"/>
        </w:rPr>
        <w:t>Activities</w:t>
      </w:r>
      <w:bookmarkEnd w:id="81"/>
      <w:bookmarkEnd w:id="82"/>
    </w:p>
    <w:p w14:paraId="09FAE5A3" w14:textId="0D64CE5A" w:rsidR="005F7286" w:rsidRPr="00B2044F" w:rsidRDefault="005F7286">
      <w:pPr>
        <w:numPr>
          <w:ilvl w:val="0"/>
          <w:numId w:val="20"/>
        </w:numPr>
        <w:spacing w:after="120" w:line="276" w:lineRule="auto"/>
        <w:ind w:left="0" w:firstLine="0"/>
        <w:jc w:val="both"/>
        <w:rPr>
          <w:rFonts w:ascii="Times New Roman" w:hAnsi="Times New Roman"/>
        </w:rPr>
      </w:pPr>
      <w:r w:rsidRPr="00B2044F">
        <w:rPr>
          <w:rFonts w:ascii="Times New Roman" w:hAnsi="Times New Roman"/>
        </w:rPr>
        <w:t>In line with the ESF requirements for the Contractor’s ESHS Management Strategy and Implementation Plans: The Bidders/Proposers will be required to submit, as part of their Bid/Proposal, ESHS Management Strategies and Implementation Plans required to manage the key ESHS risks of the project. The suitability of these strategies and plans will be assessed as part of the Bid/Proposal evaluation, and discussed during pre-contract discussions, as appropriate. These strategies and plans will become part of the Contractor’s Environmental and Social Management Plan (C-ESMP). As a requirement, the Contractor shall not commence any Works unless the Supervising Engineer is satisfied that appropriate measures are in place to address ESHS risks and impacts. At a minimum, the Contractor shall apply the plans and ESHS Code of Conduct, submitted as part of the Bid/Proposal, from contract award onwards.</w:t>
      </w:r>
    </w:p>
    <w:p w14:paraId="156929D2" w14:textId="77777777" w:rsidR="001B3CC2" w:rsidRPr="00B2044F" w:rsidRDefault="001B3CC2">
      <w:pPr>
        <w:numPr>
          <w:ilvl w:val="0"/>
          <w:numId w:val="20"/>
        </w:numPr>
        <w:spacing w:after="120" w:line="276" w:lineRule="auto"/>
        <w:ind w:left="0" w:firstLine="0"/>
        <w:jc w:val="both"/>
        <w:rPr>
          <w:rFonts w:ascii="Times New Roman" w:hAnsi="Times New Roman"/>
        </w:rPr>
      </w:pPr>
      <w:r w:rsidRPr="00B2044F">
        <w:rPr>
          <w:rFonts w:ascii="Times New Roman" w:hAnsi="Times New Roman"/>
        </w:rPr>
        <w:t>It is anticipated that the proposed site will undergo alteration during construction to install the Solar PV Panels and associated structures on the rooftops.</w:t>
      </w:r>
    </w:p>
    <w:p w14:paraId="1A36F084" w14:textId="5727D069" w:rsidR="008416F5" w:rsidRPr="00B2044F" w:rsidRDefault="008416F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Safety protocol, requirements, and precautions and established National and International Environmental protection regulations/ standards as well as all management plans proposed under this report for this project, shall guide the contractor and project operator during the project cycle. Modest construction procedures will be followed to reduce noise and vibration levels and the production of dust and any form of pollution that may affect the patients within the facilities and immediate </w:t>
      </w:r>
      <w:proofErr w:type="spellStart"/>
      <w:r w:rsidRPr="00B2044F">
        <w:rPr>
          <w:rFonts w:ascii="Times New Roman" w:hAnsi="Times New Roman"/>
        </w:rPr>
        <w:t>neighbourhood</w:t>
      </w:r>
      <w:proofErr w:type="spellEnd"/>
      <w:r w:rsidRPr="00B2044F">
        <w:rPr>
          <w:rFonts w:ascii="Times New Roman" w:hAnsi="Times New Roman"/>
        </w:rPr>
        <w:t>.</w:t>
      </w:r>
    </w:p>
    <w:p w14:paraId="2D783F0A" w14:textId="77EB525B" w:rsidR="008416F5" w:rsidRPr="00B2044F" w:rsidRDefault="008416F5">
      <w:pPr>
        <w:numPr>
          <w:ilvl w:val="0"/>
          <w:numId w:val="20"/>
        </w:numPr>
        <w:spacing w:after="120" w:line="276" w:lineRule="auto"/>
        <w:ind w:left="0" w:firstLine="0"/>
        <w:jc w:val="both"/>
        <w:rPr>
          <w:rFonts w:ascii="Times New Roman" w:hAnsi="Times New Roman"/>
        </w:rPr>
      </w:pPr>
      <w:r w:rsidRPr="00B2044F">
        <w:rPr>
          <w:rFonts w:ascii="Times New Roman" w:hAnsi="Times New Roman"/>
        </w:rPr>
        <w:lastRenderedPageBreak/>
        <w:t>All construction activities including erecting scaffolding, installation of Solar Panel Mounts, installation of the Solar Panels, and electrical wiring will be carried out by competent personnel obtained through respectable contractors to ensure a consistently high standard of finish and providing superb value for money.</w:t>
      </w:r>
    </w:p>
    <w:p w14:paraId="7D86C5DE" w14:textId="77777777" w:rsidR="000F0305" w:rsidRPr="00B2044F" w:rsidRDefault="000F0305">
      <w:pPr>
        <w:numPr>
          <w:ilvl w:val="0"/>
          <w:numId w:val="20"/>
        </w:numPr>
        <w:spacing w:after="120" w:line="276" w:lineRule="auto"/>
        <w:ind w:left="0" w:firstLine="0"/>
        <w:jc w:val="both"/>
        <w:rPr>
          <w:rFonts w:ascii="Times New Roman" w:hAnsi="Times New Roman"/>
        </w:rPr>
      </w:pPr>
      <w:bookmarkStart w:id="83" w:name="_Toc141806311"/>
      <w:bookmarkStart w:id="84" w:name="_Toc141806312"/>
      <w:bookmarkStart w:id="85" w:name="_Toc141806313"/>
      <w:bookmarkStart w:id="86" w:name="_Toc488155420"/>
      <w:bookmarkStart w:id="87" w:name="_Toc103760295"/>
      <w:bookmarkStart w:id="88" w:name="_Toc103761986"/>
      <w:bookmarkStart w:id="89" w:name="_Toc103781218"/>
      <w:bookmarkStart w:id="90" w:name="_Toc103846922"/>
      <w:bookmarkStart w:id="91" w:name="_Toc141582795"/>
      <w:bookmarkStart w:id="92" w:name="_Toc137151143"/>
      <w:bookmarkStart w:id="93" w:name="_Toc121901677"/>
      <w:bookmarkStart w:id="94" w:name="_Toc103781220"/>
      <w:bookmarkStart w:id="95" w:name="_Toc92902308"/>
      <w:bookmarkStart w:id="96" w:name="_Toc92879211"/>
      <w:bookmarkStart w:id="97" w:name="_Toc92879007"/>
      <w:bookmarkStart w:id="98" w:name="_Toc58873560"/>
      <w:bookmarkStart w:id="99" w:name="_Toc137392424"/>
      <w:bookmarkStart w:id="100" w:name="_Toc141123087"/>
      <w:bookmarkStart w:id="101" w:name="_Toc141582798"/>
      <w:bookmarkStart w:id="102" w:name="_Toc141806325"/>
      <w:bookmarkEnd w:id="83"/>
      <w:bookmarkEnd w:id="84"/>
      <w:bookmarkEnd w:id="85"/>
      <w:bookmarkEnd w:id="86"/>
      <w:bookmarkEnd w:id="87"/>
      <w:bookmarkEnd w:id="88"/>
      <w:bookmarkEnd w:id="89"/>
      <w:bookmarkEnd w:id="90"/>
      <w:r w:rsidRPr="00B2044F">
        <w:rPr>
          <w:rFonts w:ascii="Times New Roman" w:hAnsi="Times New Roman"/>
        </w:rPr>
        <w:t>The final design and construction of the Solar PV System will be undertaken by a contractor selected through a competitive bidding process. Construction will be supervised by MoEWR to ensure works are undertaken following specifications. This is to ensure quality work is achieved.</w:t>
      </w:r>
      <w:bookmarkEnd w:id="91"/>
      <w:r w:rsidRPr="00B2044F">
        <w:rPr>
          <w:rFonts w:ascii="Times New Roman" w:hAnsi="Times New Roman"/>
        </w:rPr>
        <w:t xml:space="preserve"> </w:t>
      </w:r>
    </w:p>
    <w:p w14:paraId="68AC313F" w14:textId="77777777" w:rsidR="001B3CC2" w:rsidRPr="00B2044F" w:rsidRDefault="001B3CC2">
      <w:pPr>
        <w:numPr>
          <w:ilvl w:val="0"/>
          <w:numId w:val="20"/>
        </w:numPr>
        <w:spacing w:after="120" w:line="276" w:lineRule="auto"/>
        <w:ind w:left="0" w:firstLine="0"/>
        <w:jc w:val="both"/>
        <w:rPr>
          <w:rFonts w:ascii="Times New Roman" w:hAnsi="Times New Roman"/>
        </w:rPr>
      </w:pPr>
      <w:bookmarkStart w:id="103" w:name="_Toc141582797"/>
      <w:bookmarkStart w:id="104" w:name="_Toc137151146"/>
      <w:bookmarkStart w:id="105" w:name="_Toc137392427"/>
      <w:bookmarkStart w:id="106" w:name="_Toc141123090"/>
      <w:bookmarkStart w:id="107" w:name="_Toc141582822"/>
      <w:bookmarkStart w:id="108" w:name="_Toc145146870"/>
      <w:bookmarkEnd w:id="92"/>
      <w:bookmarkEnd w:id="93"/>
      <w:bookmarkEnd w:id="94"/>
      <w:bookmarkEnd w:id="95"/>
      <w:bookmarkEnd w:id="96"/>
      <w:bookmarkEnd w:id="97"/>
      <w:bookmarkEnd w:id="98"/>
      <w:bookmarkEnd w:id="99"/>
      <w:bookmarkEnd w:id="100"/>
      <w:bookmarkEnd w:id="101"/>
      <w:bookmarkEnd w:id="102"/>
      <w:r w:rsidRPr="00B2044F">
        <w:rPr>
          <w:rFonts w:ascii="Times New Roman" w:hAnsi="Times New Roman"/>
          <w:color w:val="000000"/>
          <w:lang w:val="en-GB"/>
        </w:rPr>
        <w:t>Construction activities will involve the following:</w:t>
      </w:r>
    </w:p>
    <w:p w14:paraId="30EA3DA4"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The contractor shall perform site investigations in good time to ensure appropriate designs and construction are done on a sound engineering basis.</w:t>
      </w:r>
    </w:p>
    <w:p w14:paraId="254B8ACE"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Site preparation (e.g., ground-breaking, clearance of vegetation)</w:t>
      </w:r>
    </w:p>
    <w:p w14:paraId="5E18CC96"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Procurement of construction materials and delivery of the same to the site.</w:t>
      </w:r>
    </w:p>
    <w:p w14:paraId="786D88D4"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Storage and utilization of materials.</w:t>
      </w:r>
    </w:p>
    <w:p w14:paraId="1D273443"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Civil, mechanical, and electrical works.</w:t>
      </w:r>
    </w:p>
    <w:p w14:paraId="040CC2F0"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Building works, trampling, and removal of construction wastes.</w:t>
      </w:r>
    </w:p>
    <w:p w14:paraId="789F276F"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Cabling.</w:t>
      </w:r>
    </w:p>
    <w:p w14:paraId="0CB8BAA6"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bCs/>
          <w:iCs/>
          <w:color w:val="000000"/>
          <w:lang w:val="en-GB"/>
        </w:rPr>
        <w:t>Post construction clean–up, restoration, and landscaping of the site.</w:t>
      </w:r>
    </w:p>
    <w:p w14:paraId="25DD2662"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Load testing.</w:t>
      </w:r>
    </w:p>
    <w:p w14:paraId="30163A4B"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bCs/>
          <w:iCs/>
          <w:color w:val="000000"/>
          <w:lang w:val="en-GB"/>
        </w:rPr>
        <w:t>Remedying of defects after functional tests.</w:t>
      </w:r>
    </w:p>
    <w:p w14:paraId="5FC72E07" w14:textId="77777777" w:rsidR="001B3CC2" w:rsidRPr="00B2044F" w:rsidRDefault="001B3CC2">
      <w:pPr>
        <w:pStyle w:val="ListParagraph"/>
        <w:numPr>
          <w:ilvl w:val="0"/>
          <w:numId w:val="4"/>
        </w:numPr>
        <w:spacing w:after="120" w:line="240" w:lineRule="auto"/>
        <w:contextualSpacing w:val="0"/>
        <w:jc w:val="both"/>
        <w:rPr>
          <w:rFonts w:ascii="Times New Roman" w:hAnsi="Times New Roman"/>
          <w:color w:val="000000"/>
          <w:lang w:val="en-GB"/>
        </w:rPr>
      </w:pPr>
      <w:r w:rsidRPr="00B2044F">
        <w:rPr>
          <w:rFonts w:ascii="Times New Roman" w:hAnsi="Times New Roman"/>
          <w:color w:val="000000"/>
          <w:lang w:val="en-GB"/>
        </w:rPr>
        <w:t>Solid waste collection and commissioning of the Solar PV System.</w:t>
      </w:r>
    </w:p>
    <w:p w14:paraId="773DBA20" w14:textId="77777777" w:rsidR="001B3CC2" w:rsidRPr="00B2044F" w:rsidRDefault="001B3CC2">
      <w:pPr>
        <w:numPr>
          <w:ilvl w:val="0"/>
          <w:numId w:val="20"/>
        </w:numPr>
        <w:spacing w:after="120" w:line="276" w:lineRule="auto"/>
        <w:ind w:left="0" w:firstLine="0"/>
        <w:jc w:val="both"/>
        <w:rPr>
          <w:rFonts w:ascii="Times New Roman" w:hAnsi="Times New Roman"/>
        </w:rPr>
      </w:pPr>
      <w:bookmarkStart w:id="109" w:name="_Toc141582819"/>
      <w:bookmarkEnd w:id="103"/>
      <w:r w:rsidRPr="00B2044F">
        <w:rPr>
          <w:rFonts w:ascii="Times New Roman" w:hAnsi="Times New Roman"/>
        </w:rPr>
        <w:t>During construction, the contractor shall observe safety and shall erect warning signs to warn of any potential hazards, ensure proper and efficient use of Personal Protective Equipment (PPE) for all on-site, and observe safe work procedures.</w:t>
      </w:r>
      <w:bookmarkEnd w:id="109"/>
      <w:r w:rsidRPr="00B2044F">
        <w:rPr>
          <w:rFonts w:ascii="Times New Roman" w:hAnsi="Times New Roman"/>
        </w:rPr>
        <w:t xml:space="preserve"> </w:t>
      </w:r>
      <w:bookmarkStart w:id="110" w:name="_Toc137151145"/>
      <w:bookmarkStart w:id="111" w:name="_Toc137392426"/>
      <w:bookmarkStart w:id="112" w:name="_Toc141123089"/>
      <w:bookmarkStart w:id="113" w:name="_Toc141582820"/>
    </w:p>
    <w:p w14:paraId="2A099B1E" w14:textId="77777777" w:rsidR="003609BF" w:rsidRPr="00023B09" w:rsidRDefault="003609BF" w:rsidP="00023B09">
      <w:pPr>
        <w:pStyle w:val="Heading2"/>
        <w:spacing w:before="240" w:after="240" w:line="240" w:lineRule="auto"/>
        <w:ind w:left="720" w:hanging="720"/>
        <w:rPr>
          <w:color w:val="000000"/>
          <w:sz w:val="24"/>
          <w:szCs w:val="24"/>
        </w:rPr>
      </w:pPr>
      <w:bookmarkStart w:id="114" w:name="_Toc150546069"/>
      <w:bookmarkEnd w:id="110"/>
      <w:bookmarkEnd w:id="111"/>
      <w:bookmarkEnd w:id="112"/>
      <w:bookmarkEnd w:id="113"/>
      <w:r w:rsidRPr="00023B09">
        <w:rPr>
          <w:color w:val="000000"/>
          <w:sz w:val="24"/>
          <w:szCs w:val="24"/>
        </w:rPr>
        <w:t>Construction Supervision and Safety</w:t>
      </w:r>
      <w:bookmarkEnd w:id="104"/>
      <w:bookmarkEnd w:id="105"/>
      <w:bookmarkEnd w:id="106"/>
      <w:bookmarkEnd w:id="107"/>
      <w:bookmarkEnd w:id="108"/>
      <w:bookmarkEnd w:id="114"/>
      <w:r w:rsidRPr="00023B09">
        <w:rPr>
          <w:color w:val="000000"/>
          <w:sz w:val="24"/>
          <w:szCs w:val="24"/>
        </w:rPr>
        <w:t xml:space="preserve"> </w:t>
      </w:r>
    </w:p>
    <w:p w14:paraId="4D90971A" w14:textId="77777777" w:rsidR="00380A6F" w:rsidRPr="00B2044F" w:rsidRDefault="00380A6F" w:rsidP="00B01DCE">
      <w:pPr>
        <w:spacing w:line="276" w:lineRule="auto"/>
        <w:jc w:val="both"/>
        <w:rPr>
          <w:rFonts w:ascii="Times New Roman" w:hAnsi="Times New Roman"/>
          <w:color w:val="000000"/>
        </w:rPr>
      </w:pPr>
      <w:bookmarkStart w:id="115" w:name="_Toc141582823"/>
      <w:bookmarkStart w:id="116" w:name="_Toc137151148"/>
      <w:bookmarkStart w:id="117" w:name="_Toc121901679"/>
      <w:bookmarkStart w:id="118" w:name="_Toc103781222"/>
      <w:bookmarkStart w:id="119" w:name="_Toc92902310"/>
      <w:bookmarkStart w:id="120" w:name="_Toc92879213"/>
      <w:bookmarkStart w:id="121" w:name="_Toc92879009"/>
      <w:bookmarkStart w:id="122" w:name="_Toc58873562"/>
      <w:bookmarkStart w:id="123" w:name="_Toc137392429"/>
      <w:bookmarkStart w:id="124" w:name="_Toc141123092"/>
      <w:bookmarkStart w:id="125" w:name="_Toc141582836"/>
      <w:bookmarkStart w:id="126" w:name="_Toc141806326"/>
      <w:r w:rsidRPr="00B2044F">
        <w:rPr>
          <w:rFonts w:ascii="Times New Roman" w:hAnsi="Times New Roman"/>
          <w:color w:val="000000"/>
        </w:rPr>
        <w:t>Throughout the construction phase, supervision shall be carried out by the MOEWR to ensure:</w:t>
      </w:r>
      <w:bookmarkStart w:id="127" w:name="_Toc141582824"/>
      <w:bookmarkEnd w:id="115"/>
    </w:p>
    <w:p w14:paraId="3F01AC0B" w14:textId="0BF8E67E" w:rsidR="00380A6F" w:rsidRPr="00B2044F" w:rsidRDefault="00380A6F">
      <w:pPr>
        <w:pStyle w:val="ListParagraph"/>
        <w:numPr>
          <w:ilvl w:val="0"/>
          <w:numId w:val="5"/>
        </w:numPr>
        <w:spacing w:line="276" w:lineRule="auto"/>
        <w:jc w:val="both"/>
        <w:rPr>
          <w:rFonts w:ascii="Times New Roman" w:hAnsi="Times New Roman"/>
          <w:color w:val="000000"/>
        </w:rPr>
      </w:pPr>
      <w:r w:rsidRPr="00B2044F">
        <w:rPr>
          <w:rFonts w:ascii="Times New Roman" w:hAnsi="Times New Roman"/>
          <w:color w:val="000000"/>
        </w:rPr>
        <w:t xml:space="preserve">Workers use personal protective equipment (such as hand gloves, helmets, safety shoes earmuffs, overalls, and dust coats) </w:t>
      </w:r>
      <w:r w:rsidR="001B3CC2" w:rsidRPr="00B2044F">
        <w:rPr>
          <w:rFonts w:ascii="Times New Roman" w:hAnsi="Times New Roman"/>
          <w:color w:val="000000"/>
        </w:rPr>
        <w:t>always</w:t>
      </w:r>
      <w:r w:rsidRPr="00B2044F">
        <w:rPr>
          <w:rFonts w:ascii="Times New Roman" w:hAnsi="Times New Roman"/>
          <w:color w:val="000000"/>
        </w:rPr>
        <w:t xml:space="preserve"> as is appropriate.</w:t>
      </w:r>
      <w:bookmarkEnd w:id="127"/>
      <w:r w:rsidRPr="00B2044F">
        <w:rPr>
          <w:rFonts w:ascii="Times New Roman" w:hAnsi="Times New Roman"/>
          <w:color w:val="000000"/>
        </w:rPr>
        <w:t xml:space="preserve"> </w:t>
      </w:r>
    </w:p>
    <w:p w14:paraId="3E31F58B" w14:textId="3EE23DEE" w:rsidR="00380A6F" w:rsidRPr="00B2044F" w:rsidRDefault="2EC5390A">
      <w:pPr>
        <w:pStyle w:val="ListParagraph"/>
        <w:numPr>
          <w:ilvl w:val="0"/>
          <w:numId w:val="5"/>
        </w:numPr>
        <w:spacing w:line="276" w:lineRule="auto"/>
        <w:jc w:val="both"/>
        <w:rPr>
          <w:rFonts w:ascii="Times New Roman" w:hAnsi="Times New Roman"/>
          <w:color w:val="000000"/>
        </w:rPr>
      </w:pPr>
      <w:bookmarkStart w:id="128" w:name="_Toc141582825"/>
      <w:r w:rsidRPr="00B2044F">
        <w:rPr>
          <w:rFonts w:ascii="Times New Roman" w:hAnsi="Times New Roman"/>
          <w:color w:val="000000" w:themeColor="text1"/>
        </w:rPr>
        <w:t>Motorized equipment is checked to ensure that it is in good working condition, safe to use, and produces minimal noise levels and reduced smoke emission.</w:t>
      </w:r>
      <w:bookmarkEnd w:id="128"/>
    </w:p>
    <w:p w14:paraId="1DA59D48" w14:textId="77777777" w:rsidR="00380A6F" w:rsidRPr="00B2044F" w:rsidRDefault="00380A6F">
      <w:pPr>
        <w:pStyle w:val="ListParagraph"/>
        <w:numPr>
          <w:ilvl w:val="0"/>
          <w:numId w:val="5"/>
        </w:numPr>
        <w:spacing w:line="276" w:lineRule="auto"/>
        <w:jc w:val="both"/>
        <w:rPr>
          <w:rFonts w:ascii="Times New Roman" w:hAnsi="Times New Roman"/>
          <w:color w:val="000000"/>
        </w:rPr>
      </w:pPr>
      <w:bookmarkStart w:id="129" w:name="_Toc141582826"/>
      <w:r w:rsidRPr="00B2044F">
        <w:rPr>
          <w:rFonts w:ascii="Times New Roman" w:hAnsi="Times New Roman"/>
          <w:color w:val="000000"/>
        </w:rPr>
        <w:t>Provision of first aid kit and firefighting equipment (portable cylinders) and placement at strategic positions for access</w:t>
      </w:r>
      <w:bookmarkEnd w:id="129"/>
    </w:p>
    <w:p w14:paraId="758F8714" w14:textId="77777777" w:rsidR="00380A6F" w:rsidRPr="00B2044F" w:rsidRDefault="00380A6F">
      <w:pPr>
        <w:pStyle w:val="ListParagraph"/>
        <w:numPr>
          <w:ilvl w:val="0"/>
          <w:numId w:val="5"/>
        </w:numPr>
        <w:spacing w:line="276" w:lineRule="auto"/>
        <w:jc w:val="both"/>
        <w:rPr>
          <w:rFonts w:ascii="Times New Roman" w:hAnsi="Times New Roman"/>
          <w:color w:val="000000"/>
        </w:rPr>
      </w:pPr>
      <w:bookmarkStart w:id="130" w:name="_Toc141582827"/>
      <w:r w:rsidRPr="00B2044F">
        <w:rPr>
          <w:rFonts w:ascii="Times New Roman" w:hAnsi="Times New Roman"/>
          <w:color w:val="000000"/>
        </w:rPr>
        <w:t>Proper disposal of waste material and toilet facilities are provided for construction workers.</w:t>
      </w:r>
      <w:bookmarkEnd w:id="130"/>
      <w:r w:rsidRPr="00B2044F">
        <w:rPr>
          <w:rFonts w:ascii="Times New Roman" w:hAnsi="Times New Roman"/>
          <w:color w:val="000000"/>
        </w:rPr>
        <w:t xml:space="preserve"> </w:t>
      </w:r>
    </w:p>
    <w:p w14:paraId="1E3E05C0" w14:textId="172C00E2" w:rsidR="00380A6F" w:rsidRPr="00B2044F" w:rsidRDefault="2EC5390A">
      <w:pPr>
        <w:pStyle w:val="ListParagraph"/>
        <w:numPr>
          <w:ilvl w:val="0"/>
          <w:numId w:val="5"/>
        </w:numPr>
        <w:spacing w:line="276" w:lineRule="auto"/>
        <w:jc w:val="both"/>
        <w:rPr>
          <w:rFonts w:ascii="Times New Roman" w:hAnsi="Times New Roman"/>
          <w:color w:val="000000"/>
        </w:rPr>
      </w:pPr>
      <w:bookmarkStart w:id="131" w:name="_Toc141582828"/>
      <w:r w:rsidRPr="00B2044F">
        <w:rPr>
          <w:rFonts w:ascii="Times New Roman" w:hAnsi="Times New Roman"/>
          <w:color w:val="000000" w:themeColor="text1"/>
        </w:rPr>
        <w:t>Emergency response procedures are in place and all workers are aware of them, as in case of fire.</w:t>
      </w:r>
      <w:bookmarkEnd w:id="131"/>
      <w:r w:rsidRPr="00B2044F">
        <w:rPr>
          <w:rFonts w:ascii="Times New Roman" w:hAnsi="Times New Roman"/>
          <w:color w:val="000000" w:themeColor="text1"/>
        </w:rPr>
        <w:t xml:space="preserve"> </w:t>
      </w:r>
    </w:p>
    <w:p w14:paraId="4C6F576A" w14:textId="43C6274B" w:rsidR="00380A6F" w:rsidRPr="00B2044F" w:rsidRDefault="2EC5390A">
      <w:pPr>
        <w:pStyle w:val="ListParagraph"/>
        <w:numPr>
          <w:ilvl w:val="0"/>
          <w:numId w:val="5"/>
        </w:numPr>
        <w:spacing w:line="276" w:lineRule="auto"/>
        <w:jc w:val="both"/>
        <w:rPr>
          <w:rFonts w:ascii="Times New Roman" w:hAnsi="Times New Roman"/>
          <w:color w:val="000000"/>
        </w:rPr>
      </w:pPr>
      <w:bookmarkStart w:id="132" w:name="_Toc141582830"/>
      <w:r w:rsidRPr="00B2044F">
        <w:rPr>
          <w:rFonts w:ascii="Times New Roman" w:hAnsi="Times New Roman"/>
          <w:color w:val="000000" w:themeColor="text1"/>
        </w:rPr>
        <w:t>Workers shall be provided with ablution facilities and changing rooms.</w:t>
      </w:r>
      <w:bookmarkEnd w:id="132"/>
    </w:p>
    <w:p w14:paraId="66794DFB" w14:textId="77777777" w:rsidR="003609BF" w:rsidRPr="00023B09" w:rsidRDefault="003609BF" w:rsidP="00023B09">
      <w:pPr>
        <w:pStyle w:val="Heading2"/>
        <w:spacing w:before="240" w:after="240" w:line="240" w:lineRule="auto"/>
        <w:ind w:left="720" w:hanging="720"/>
        <w:rPr>
          <w:color w:val="000000"/>
          <w:sz w:val="24"/>
          <w:szCs w:val="24"/>
        </w:rPr>
      </w:pPr>
      <w:bookmarkStart w:id="133" w:name="_Toc145146871"/>
      <w:bookmarkStart w:id="134" w:name="_Toc150546070"/>
      <w:r w:rsidRPr="00023B09">
        <w:rPr>
          <w:color w:val="000000"/>
          <w:sz w:val="24"/>
          <w:szCs w:val="24"/>
        </w:rPr>
        <w:t>Operation Phase Activities</w:t>
      </w:r>
      <w:bookmarkEnd w:id="116"/>
      <w:bookmarkEnd w:id="117"/>
      <w:bookmarkEnd w:id="118"/>
      <w:bookmarkEnd w:id="119"/>
      <w:bookmarkEnd w:id="120"/>
      <w:bookmarkEnd w:id="121"/>
      <w:bookmarkEnd w:id="122"/>
      <w:bookmarkEnd w:id="123"/>
      <w:bookmarkEnd w:id="124"/>
      <w:bookmarkEnd w:id="125"/>
      <w:bookmarkEnd w:id="126"/>
      <w:bookmarkEnd w:id="133"/>
      <w:bookmarkEnd w:id="134"/>
    </w:p>
    <w:p w14:paraId="56B1732B" w14:textId="77777777" w:rsidR="00380A6F" w:rsidRPr="00B2044F" w:rsidRDefault="00380A6F">
      <w:pPr>
        <w:numPr>
          <w:ilvl w:val="0"/>
          <w:numId w:val="20"/>
        </w:numPr>
        <w:spacing w:after="120" w:line="276" w:lineRule="auto"/>
        <w:ind w:left="0" w:firstLine="0"/>
        <w:jc w:val="both"/>
        <w:rPr>
          <w:rFonts w:ascii="Times New Roman" w:hAnsi="Times New Roman"/>
        </w:rPr>
      </w:pPr>
      <w:bookmarkStart w:id="135" w:name="_Toc141582837"/>
      <w:bookmarkStart w:id="136" w:name="_Toc141582838"/>
      <w:r w:rsidRPr="00B2044F">
        <w:rPr>
          <w:rFonts w:ascii="Times New Roman" w:hAnsi="Times New Roman"/>
        </w:rPr>
        <w:t>The Solar PV System will be operated and maintained by the facility after construction. During the operation phase of the project, no unauthorized person shall access the Solar PV System site. This is in line with ensuring the safety of staff and the public. Routine maintenance is to be done under supervision by authorized staff.</w:t>
      </w:r>
      <w:bookmarkEnd w:id="135"/>
      <w:r w:rsidRPr="00B2044F">
        <w:rPr>
          <w:rFonts w:ascii="Times New Roman" w:hAnsi="Times New Roman"/>
        </w:rPr>
        <w:t xml:space="preserve"> </w:t>
      </w:r>
    </w:p>
    <w:p w14:paraId="709C226B" w14:textId="77777777" w:rsidR="00380A6F" w:rsidRPr="00B2044F" w:rsidRDefault="00380A6F">
      <w:pPr>
        <w:numPr>
          <w:ilvl w:val="0"/>
          <w:numId w:val="20"/>
        </w:numPr>
        <w:spacing w:after="120" w:line="276" w:lineRule="auto"/>
        <w:ind w:left="0" w:firstLine="0"/>
        <w:jc w:val="both"/>
        <w:rPr>
          <w:rFonts w:ascii="Times New Roman" w:hAnsi="Times New Roman"/>
        </w:rPr>
      </w:pPr>
      <w:bookmarkStart w:id="137" w:name="_Toc137151149"/>
      <w:bookmarkStart w:id="138" w:name="_Toc121901680"/>
      <w:bookmarkStart w:id="139" w:name="_Toc103781223"/>
      <w:bookmarkStart w:id="140" w:name="_Toc92902311"/>
      <w:bookmarkStart w:id="141" w:name="_Toc92879214"/>
      <w:bookmarkStart w:id="142" w:name="_Toc92879010"/>
      <w:bookmarkStart w:id="143" w:name="_Toc58873563"/>
      <w:bookmarkStart w:id="144" w:name="_Toc137392430"/>
      <w:bookmarkStart w:id="145" w:name="_Toc141123093"/>
      <w:bookmarkStart w:id="146" w:name="_Toc141582839"/>
      <w:bookmarkStart w:id="147" w:name="_Toc141806327"/>
      <w:bookmarkEnd w:id="136"/>
      <w:r w:rsidRPr="00B2044F">
        <w:rPr>
          <w:rFonts w:ascii="Times New Roman" w:hAnsi="Times New Roman"/>
        </w:rPr>
        <w:lastRenderedPageBreak/>
        <w:t xml:space="preserve">Throughout the project life, the facilities shall adhere to all requirements of Environmental Management requirements as per the ESMP to ensure the protection and conservation of the environment. </w:t>
      </w:r>
    </w:p>
    <w:p w14:paraId="30E14EFE" w14:textId="6892FC57" w:rsidR="003609BF" w:rsidRPr="00023B09" w:rsidRDefault="003609BF" w:rsidP="00023B09">
      <w:pPr>
        <w:pStyle w:val="Heading2"/>
        <w:spacing w:before="240" w:after="240" w:line="240" w:lineRule="auto"/>
        <w:ind w:left="720" w:hanging="720"/>
        <w:rPr>
          <w:color w:val="000000"/>
          <w:sz w:val="24"/>
          <w:szCs w:val="24"/>
        </w:rPr>
      </w:pPr>
      <w:bookmarkStart w:id="148" w:name="_Toc145146872"/>
      <w:bookmarkStart w:id="149" w:name="_Toc150546071"/>
      <w:r w:rsidRPr="00023B09">
        <w:rPr>
          <w:color w:val="000000"/>
          <w:sz w:val="24"/>
          <w:szCs w:val="24"/>
        </w:rPr>
        <w:t xml:space="preserve">Decommissioning </w:t>
      </w:r>
      <w:r w:rsidR="00F96AAE" w:rsidRPr="00023B09">
        <w:rPr>
          <w:color w:val="000000"/>
          <w:sz w:val="24"/>
          <w:szCs w:val="24"/>
        </w:rPr>
        <w:t xml:space="preserve">Phase </w:t>
      </w:r>
      <w:r w:rsidRPr="00023B09">
        <w:rPr>
          <w:color w:val="000000"/>
          <w:sz w:val="24"/>
          <w:szCs w:val="24"/>
        </w:rPr>
        <w:t>Activities</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4EA0444F" w14:textId="77777777" w:rsidR="00380A6F" w:rsidRPr="00B2044F" w:rsidRDefault="00380A6F">
      <w:pPr>
        <w:numPr>
          <w:ilvl w:val="0"/>
          <w:numId w:val="20"/>
        </w:numPr>
        <w:spacing w:after="120" w:line="276" w:lineRule="auto"/>
        <w:ind w:left="0" w:firstLine="0"/>
        <w:jc w:val="both"/>
        <w:rPr>
          <w:rFonts w:ascii="Times New Roman" w:hAnsi="Times New Roman"/>
        </w:rPr>
      </w:pPr>
      <w:bookmarkStart w:id="150" w:name="_Toc141582840"/>
      <w:r w:rsidRPr="00B2044F">
        <w:rPr>
          <w:rFonts w:ascii="Times New Roman" w:hAnsi="Times New Roman"/>
        </w:rPr>
        <w:t>The facilities shall submit a decommissioning plan to the Ministry of Environment through MoEWR in good time before decommissioning. The decommissioning plan should include a restoration plan.</w:t>
      </w:r>
      <w:bookmarkEnd w:id="150"/>
    </w:p>
    <w:p w14:paraId="756962F6" w14:textId="77777777" w:rsidR="00380A6F" w:rsidRPr="00B2044F" w:rsidRDefault="00380A6F">
      <w:pPr>
        <w:pStyle w:val="ListParagraph"/>
        <w:numPr>
          <w:ilvl w:val="0"/>
          <w:numId w:val="6"/>
        </w:numPr>
        <w:spacing w:after="120" w:line="240" w:lineRule="auto"/>
        <w:contextualSpacing w:val="0"/>
        <w:jc w:val="both"/>
        <w:rPr>
          <w:rFonts w:ascii="Times New Roman" w:hAnsi="Times New Roman"/>
          <w:color w:val="000000"/>
        </w:rPr>
      </w:pPr>
      <w:bookmarkStart w:id="151" w:name="_Toc141582841"/>
      <w:r w:rsidRPr="00B2044F">
        <w:rPr>
          <w:rFonts w:ascii="Times New Roman" w:hAnsi="Times New Roman"/>
          <w:color w:val="000000"/>
        </w:rPr>
        <w:t>During the decommissioning/demolition phase, the following activities will take place;</w:t>
      </w:r>
      <w:bookmarkEnd w:id="151"/>
      <w:r w:rsidRPr="00B2044F">
        <w:rPr>
          <w:rFonts w:ascii="Times New Roman" w:hAnsi="Times New Roman"/>
          <w:color w:val="000000"/>
        </w:rPr>
        <w:t xml:space="preserve"> </w:t>
      </w:r>
    </w:p>
    <w:p w14:paraId="67067685" w14:textId="77777777" w:rsidR="00380A6F" w:rsidRPr="00B2044F" w:rsidRDefault="00380A6F">
      <w:pPr>
        <w:pStyle w:val="ListParagraph"/>
        <w:numPr>
          <w:ilvl w:val="0"/>
          <w:numId w:val="6"/>
        </w:numPr>
        <w:spacing w:after="120" w:line="240" w:lineRule="auto"/>
        <w:contextualSpacing w:val="0"/>
        <w:jc w:val="both"/>
        <w:rPr>
          <w:rFonts w:ascii="Times New Roman" w:hAnsi="Times New Roman"/>
          <w:color w:val="000000"/>
        </w:rPr>
      </w:pPr>
      <w:bookmarkStart w:id="152" w:name="_Toc141582842"/>
      <w:r w:rsidRPr="00B2044F">
        <w:rPr>
          <w:rFonts w:ascii="Times New Roman" w:hAnsi="Times New Roman"/>
          <w:color w:val="000000"/>
        </w:rPr>
        <w:t>Removal of Solar PV System panels and batteries and their associated switching equipment.</w:t>
      </w:r>
      <w:bookmarkEnd w:id="152"/>
    </w:p>
    <w:p w14:paraId="7DFDAF98" w14:textId="77777777" w:rsidR="00380A6F" w:rsidRPr="00B2044F" w:rsidRDefault="00380A6F">
      <w:pPr>
        <w:pStyle w:val="ListParagraph"/>
        <w:numPr>
          <w:ilvl w:val="0"/>
          <w:numId w:val="6"/>
        </w:numPr>
        <w:spacing w:after="120" w:line="240" w:lineRule="auto"/>
        <w:contextualSpacing w:val="0"/>
        <w:jc w:val="both"/>
        <w:rPr>
          <w:rFonts w:ascii="Times New Roman" w:hAnsi="Times New Roman"/>
          <w:color w:val="000000"/>
        </w:rPr>
      </w:pPr>
      <w:bookmarkStart w:id="153" w:name="_Toc141582843"/>
      <w:r w:rsidRPr="00B2044F">
        <w:rPr>
          <w:rFonts w:ascii="Times New Roman" w:hAnsi="Times New Roman"/>
          <w:color w:val="000000"/>
        </w:rPr>
        <w:t>Removal of electrical fittings, bus bars, and steel poles/structures.</w:t>
      </w:r>
      <w:bookmarkEnd w:id="153"/>
      <w:r w:rsidRPr="00B2044F">
        <w:rPr>
          <w:rFonts w:ascii="Times New Roman" w:hAnsi="Times New Roman"/>
          <w:color w:val="000000"/>
        </w:rPr>
        <w:t xml:space="preserve"> </w:t>
      </w:r>
    </w:p>
    <w:p w14:paraId="08464DE9" w14:textId="77777777" w:rsidR="00380A6F" w:rsidRPr="00B2044F" w:rsidRDefault="00380A6F">
      <w:pPr>
        <w:pStyle w:val="ListParagraph"/>
        <w:numPr>
          <w:ilvl w:val="0"/>
          <w:numId w:val="6"/>
        </w:numPr>
        <w:spacing w:after="120" w:line="240" w:lineRule="auto"/>
        <w:contextualSpacing w:val="0"/>
        <w:jc w:val="both"/>
        <w:rPr>
          <w:rFonts w:ascii="Times New Roman" w:hAnsi="Times New Roman"/>
          <w:color w:val="000000"/>
        </w:rPr>
      </w:pPr>
      <w:bookmarkStart w:id="154" w:name="_Toc141582845"/>
      <w:r w:rsidRPr="00B2044F">
        <w:rPr>
          <w:rFonts w:ascii="Times New Roman" w:hAnsi="Times New Roman"/>
          <w:color w:val="000000"/>
        </w:rPr>
        <w:t>Ensure proper handling of the demolished materials and have authorized and guided transportation and disposal away from human settlements, water bodies, and wildlife conservation areas in line with the Ministry of Environment requirements for safe disposal.</w:t>
      </w:r>
      <w:bookmarkEnd w:id="154"/>
      <w:r w:rsidRPr="00B2044F">
        <w:rPr>
          <w:rFonts w:ascii="Times New Roman" w:hAnsi="Times New Roman"/>
          <w:color w:val="000000"/>
        </w:rPr>
        <w:t xml:space="preserve"> </w:t>
      </w:r>
    </w:p>
    <w:p w14:paraId="0C27A882" w14:textId="77777777" w:rsidR="00380A6F" w:rsidRPr="00B2044F" w:rsidRDefault="00380A6F">
      <w:pPr>
        <w:pStyle w:val="ListParagraph"/>
        <w:numPr>
          <w:ilvl w:val="0"/>
          <w:numId w:val="6"/>
        </w:numPr>
        <w:spacing w:after="120" w:line="240" w:lineRule="auto"/>
        <w:contextualSpacing w:val="0"/>
        <w:jc w:val="both"/>
        <w:rPr>
          <w:rFonts w:ascii="Times New Roman" w:hAnsi="Times New Roman"/>
          <w:color w:val="000000"/>
        </w:rPr>
      </w:pPr>
      <w:bookmarkStart w:id="155" w:name="_Toc141582846"/>
      <w:r w:rsidRPr="00B2044F">
        <w:rPr>
          <w:rFonts w:ascii="Times New Roman" w:hAnsi="Times New Roman"/>
          <w:color w:val="000000"/>
        </w:rPr>
        <w:t>Demolish and remove all the concrete works.</w:t>
      </w:r>
      <w:bookmarkEnd w:id="155"/>
      <w:r w:rsidRPr="00B2044F">
        <w:rPr>
          <w:rFonts w:ascii="Times New Roman" w:hAnsi="Times New Roman"/>
          <w:color w:val="000000"/>
        </w:rPr>
        <w:t xml:space="preserve"> </w:t>
      </w:r>
    </w:p>
    <w:p w14:paraId="4863F668" w14:textId="77777777" w:rsidR="001B3CC2" w:rsidRPr="00B2044F" w:rsidRDefault="001B3CC2">
      <w:pPr>
        <w:numPr>
          <w:ilvl w:val="0"/>
          <w:numId w:val="20"/>
        </w:numPr>
        <w:spacing w:after="120" w:line="276" w:lineRule="auto"/>
        <w:ind w:left="0" w:firstLine="0"/>
        <w:jc w:val="both"/>
        <w:rPr>
          <w:rFonts w:ascii="Times New Roman" w:hAnsi="Times New Roman"/>
        </w:rPr>
      </w:pPr>
      <w:bookmarkStart w:id="156" w:name="_Toc137151152"/>
      <w:bookmarkStart w:id="157" w:name="_Toc121901683"/>
      <w:bookmarkStart w:id="158" w:name="_Toc103781226"/>
      <w:bookmarkStart w:id="159" w:name="_Toc137392433"/>
      <w:bookmarkStart w:id="160" w:name="_Toc141123096"/>
      <w:bookmarkStart w:id="161" w:name="_Toc141582868"/>
      <w:bookmarkStart w:id="162" w:name="_Toc141806328"/>
      <w:bookmarkStart w:id="163" w:name="_Toc145146873"/>
      <w:r w:rsidRPr="00B2044F">
        <w:rPr>
          <w:rFonts w:ascii="Times New Roman" w:hAnsi="Times New Roman"/>
          <w:color w:val="000000"/>
        </w:rPr>
        <w:t>During the decommissioning/demolition phase, the following activities will take place:</w:t>
      </w:r>
    </w:p>
    <w:p w14:paraId="3DF0CA79"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r w:rsidRPr="00B2044F">
        <w:rPr>
          <w:rFonts w:ascii="Times New Roman" w:hAnsi="Times New Roman"/>
          <w:color w:val="000000"/>
        </w:rPr>
        <w:t>Removal of Solar PV System panels and batteries and their associated switching equipment.</w:t>
      </w:r>
    </w:p>
    <w:p w14:paraId="599463DD"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r w:rsidRPr="00B2044F">
        <w:rPr>
          <w:rFonts w:ascii="Times New Roman" w:hAnsi="Times New Roman"/>
          <w:color w:val="000000"/>
        </w:rPr>
        <w:t>Removal of electrical fittings, bus bars, and steel poles/structures.</w:t>
      </w:r>
    </w:p>
    <w:p w14:paraId="2CC8024F"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r w:rsidRPr="00B2044F">
        <w:rPr>
          <w:rFonts w:ascii="Times New Roman" w:hAnsi="Times New Roman"/>
          <w:color w:val="000000"/>
        </w:rPr>
        <w:t>Ensure proper handling of the demolished materials and have authorized and guided transportation and disposal away from human settlements, water bodies, and wildlife conservation areas in line with the Ministry of Environment requirements for safe disposal.</w:t>
      </w:r>
    </w:p>
    <w:p w14:paraId="100D4F31"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r w:rsidRPr="00B2044F">
        <w:rPr>
          <w:rFonts w:ascii="Times New Roman" w:hAnsi="Times New Roman"/>
          <w:color w:val="000000"/>
        </w:rPr>
        <w:t>Demolish and remove all the concrete works.</w:t>
      </w:r>
    </w:p>
    <w:p w14:paraId="69A3D102" w14:textId="77777777" w:rsidR="001B3CC2" w:rsidRPr="00B2044F" w:rsidRDefault="001B3CC2">
      <w:pPr>
        <w:numPr>
          <w:ilvl w:val="0"/>
          <w:numId w:val="20"/>
        </w:numPr>
        <w:spacing w:after="120" w:line="276" w:lineRule="auto"/>
        <w:ind w:left="0" w:firstLine="0"/>
        <w:jc w:val="both"/>
        <w:rPr>
          <w:rFonts w:ascii="Times New Roman" w:hAnsi="Times New Roman"/>
        </w:rPr>
      </w:pPr>
      <w:bookmarkStart w:id="164" w:name="_Toc141582847"/>
      <w:r w:rsidRPr="00B2044F">
        <w:rPr>
          <w:rFonts w:ascii="Times New Roman" w:hAnsi="Times New Roman"/>
        </w:rPr>
        <w:t>The host environment should be rehabilitated and restored to its former state through:</w:t>
      </w:r>
      <w:bookmarkEnd w:id="164"/>
    </w:p>
    <w:p w14:paraId="4C961B22"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bookmarkStart w:id="165" w:name="_Toc141582848"/>
      <w:r w:rsidRPr="00B2044F">
        <w:rPr>
          <w:rFonts w:ascii="Times New Roman" w:hAnsi="Times New Roman"/>
          <w:color w:val="000000"/>
        </w:rPr>
        <w:t>Approved and appropriate landscaping methodology.</w:t>
      </w:r>
      <w:bookmarkEnd w:id="165"/>
    </w:p>
    <w:p w14:paraId="359BC649" w14:textId="77777777" w:rsidR="001B3CC2" w:rsidRPr="00B2044F" w:rsidRDefault="001B3CC2">
      <w:pPr>
        <w:pStyle w:val="ListParagraph"/>
        <w:numPr>
          <w:ilvl w:val="0"/>
          <w:numId w:val="6"/>
        </w:numPr>
        <w:spacing w:after="120" w:line="240" w:lineRule="auto"/>
        <w:contextualSpacing w:val="0"/>
        <w:jc w:val="both"/>
        <w:rPr>
          <w:rFonts w:ascii="Times New Roman" w:hAnsi="Times New Roman"/>
          <w:color w:val="000000"/>
        </w:rPr>
      </w:pPr>
      <w:bookmarkStart w:id="166" w:name="_Toc141582849"/>
      <w:r w:rsidRPr="00B2044F">
        <w:rPr>
          <w:rFonts w:ascii="Times New Roman" w:hAnsi="Times New Roman"/>
          <w:color w:val="000000"/>
        </w:rPr>
        <w:t>Planting of vegetation.</w:t>
      </w:r>
      <w:bookmarkEnd w:id="166"/>
    </w:p>
    <w:p w14:paraId="3412BDAE" w14:textId="0720D277" w:rsidR="001B3CC2" w:rsidRPr="00B2044F" w:rsidRDefault="2EC5390A">
      <w:pPr>
        <w:pStyle w:val="ListParagraph"/>
        <w:numPr>
          <w:ilvl w:val="0"/>
          <w:numId w:val="6"/>
        </w:numPr>
        <w:spacing w:after="120" w:line="240" w:lineRule="auto"/>
        <w:jc w:val="both"/>
        <w:rPr>
          <w:rFonts w:ascii="Times New Roman" w:hAnsi="Times New Roman"/>
          <w:color w:val="000000"/>
        </w:rPr>
      </w:pPr>
      <w:bookmarkStart w:id="167" w:name="_Toc141582850"/>
      <w:r w:rsidRPr="00B2044F">
        <w:rPr>
          <w:rFonts w:ascii="Times New Roman" w:hAnsi="Times New Roman"/>
          <w:color w:val="000000" w:themeColor="text1"/>
        </w:rPr>
        <w:t>Removal of any soil that may have been impacted by oils or fuels for offsite (away from the project area) remediation.</w:t>
      </w:r>
      <w:bookmarkEnd w:id="167"/>
    </w:p>
    <w:p w14:paraId="63BC42FF" w14:textId="77777777" w:rsidR="003609BF" w:rsidRPr="00023B09" w:rsidRDefault="003609BF" w:rsidP="00023B09">
      <w:pPr>
        <w:pStyle w:val="Heading2"/>
        <w:spacing w:before="240" w:after="240" w:line="240" w:lineRule="auto"/>
        <w:ind w:left="720" w:hanging="720"/>
        <w:rPr>
          <w:color w:val="000000"/>
          <w:sz w:val="24"/>
          <w:szCs w:val="24"/>
        </w:rPr>
      </w:pPr>
      <w:bookmarkStart w:id="168" w:name="_Toc150546072"/>
      <w:r w:rsidRPr="00023B09">
        <w:rPr>
          <w:color w:val="000000"/>
          <w:sz w:val="24"/>
          <w:szCs w:val="24"/>
        </w:rPr>
        <w:t>Use of Services and Resources</w:t>
      </w:r>
      <w:bookmarkEnd w:id="156"/>
      <w:bookmarkEnd w:id="157"/>
      <w:bookmarkEnd w:id="158"/>
      <w:bookmarkEnd w:id="159"/>
      <w:bookmarkEnd w:id="160"/>
      <w:bookmarkEnd w:id="161"/>
      <w:bookmarkEnd w:id="162"/>
      <w:bookmarkEnd w:id="163"/>
      <w:bookmarkEnd w:id="168"/>
      <w:r w:rsidRPr="00023B09">
        <w:rPr>
          <w:color w:val="000000"/>
          <w:sz w:val="24"/>
          <w:szCs w:val="24"/>
        </w:rPr>
        <w:t xml:space="preserve"> </w:t>
      </w:r>
    </w:p>
    <w:p w14:paraId="538FC421" w14:textId="070F35DD" w:rsidR="00380A6F" w:rsidRPr="00B2044F" w:rsidRDefault="00F850FD">
      <w:pPr>
        <w:numPr>
          <w:ilvl w:val="0"/>
          <w:numId w:val="20"/>
        </w:numPr>
        <w:spacing w:after="120" w:line="276" w:lineRule="auto"/>
        <w:ind w:left="0" w:firstLine="0"/>
        <w:jc w:val="both"/>
        <w:rPr>
          <w:rFonts w:ascii="Times New Roman" w:hAnsi="Times New Roman"/>
        </w:rPr>
      </w:pPr>
      <w:bookmarkStart w:id="169" w:name="_Toc141582872"/>
      <w:bookmarkStart w:id="170" w:name="_Toc137151155"/>
      <w:bookmarkStart w:id="171" w:name="_Toc137392436"/>
      <w:bookmarkStart w:id="172" w:name="_Toc141123099"/>
      <w:bookmarkStart w:id="173" w:name="_Toc141582873"/>
      <w:bookmarkStart w:id="174" w:name="_Toc141806331"/>
      <w:r w:rsidRPr="00B2044F">
        <w:rPr>
          <w:rFonts w:ascii="Times New Roman" w:hAnsi="Times New Roman"/>
        </w:rPr>
        <w:t xml:space="preserve">Labor: </w:t>
      </w:r>
      <w:r w:rsidR="00380A6F" w:rsidRPr="00B2044F">
        <w:rPr>
          <w:rFonts w:ascii="Times New Roman" w:hAnsi="Times New Roman"/>
        </w:rPr>
        <w:t xml:space="preserve">The size and composition of the workforce will be at the discretion of the contractor(s). The contractors will adhere to the ILO Employment guidelines in the recruitment and management of the employees. It is recommended that the contractor seeks unskilled </w:t>
      </w:r>
      <w:r w:rsidRPr="00B2044F">
        <w:rPr>
          <w:rFonts w:ascii="Times New Roman" w:hAnsi="Times New Roman"/>
        </w:rPr>
        <w:t>labor</w:t>
      </w:r>
      <w:r w:rsidR="00380A6F" w:rsidRPr="00B2044F">
        <w:rPr>
          <w:rFonts w:ascii="Times New Roman" w:hAnsi="Times New Roman"/>
        </w:rPr>
        <w:t xml:space="preserve"> from the immediate surrounding communities.</w:t>
      </w:r>
      <w:bookmarkEnd w:id="169"/>
      <w:r w:rsidR="00380A6F" w:rsidRPr="00B2044F">
        <w:rPr>
          <w:rFonts w:ascii="Times New Roman" w:hAnsi="Times New Roman"/>
        </w:rPr>
        <w:t xml:space="preserve"> </w:t>
      </w:r>
    </w:p>
    <w:p w14:paraId="1370B620" w14:textId="16352919" w:rsidR="003609BF" w:rsidRPr="00B2044F" w:rsidRDefault="2EC5390A">
      <w:pPr>
        <w:numPr>
          <w:ilvl w:val="0"/>
          <w:numId w:val="20"/>
        </w:numPr>
        <w:spacing w:after="120" w:line="276" w:lineRule="auto"/>
        <w:ind w:left="0" w:firstLine="0"/>
        <w:jc w:val="both"/>
        <w:rPr>
          <w:rFonts w:ascii="Times New Roman" w:hAnsi="Times New Roman"/>
        </w:rPr>
      </w:pPr>
      <w:bookmarkStart w:id="175" w:name="_Toc141582874"/>
      <w:bookmarkEnd w:id="170"/>
      <w:bookmarkEnd w:id="171"/>
      <w:bookmarkEnd w:id="172"/>
      <w:bookmarkEnd w:id="173"/>
      <w:bookmarkEnd w:id="174"/>
      <w:r w:rsidRPr="00B2044F">
        <w:rPr>
          <w:rFonts w:ascii="Times New Roman" w:hAnsi="Times New Roman"/>
          <w:u w:val="single"/>
        </w:rPr>
        <w:t>Sewerage:</w:t>
      </w:r>
      <w:r w:rsidRPr="00B2044F">
        <w:rPr>
          <w:rFonts w:ascii="Times New Roman" w:hAnsi="Times New Roman"/>
        </w:rPr>
        <w:t xml:space="preserve"> A negligible sewerage flow is anticipated for the duration of the construction period. On-site, use will be made of toilets that will be serviced periodically. For operations, a similarly negligible amount of sewage will be generated. Most of the areas are not served by a sewer system and as such the contractor(s) will be expected to utilize the existing infrastructure.</w:t>
      </w:r>
      <w:bookmarkEnd w:id="175"/>
      <w:r w:rsidRPr="00B2044F">
        <w:rPr>
          <w:rFonts w:ascii="Times New Roman" w:hAnsi="Times New Roman"/>
        </w:rPr>
        <w:t xml:space="preserve"> </w:t>
      </w:r>
    </w:p>
    <w:p w14:paraId="4FB50280" w14:textId="2890F3CC" w:rsidR="00380A6F" w:rsidRPr="00B2044F" w:rsidRDefault="00F850FD">
      <w:pPr>
        <w:numPr>
          <w:ilvl w:val="0"/>
          <w:numId w:val="20"/>
        </w:numPr>
        <w:spacing w:after="120" w:line="276" w:lineRule="auto"/>
        <w:ind w:left="0" w:firstLine="0"/>
        <w:jc w:val="both"/>
        <w:rPr>
          <w:rFonts w:ascii="Times New Roman" w:hAnsi="Times New Roman"/>
        </w:rPr>
      </w:pPr>
      <w:bookmarkStart w:id="176" w:name="_Toc141582876"/>
      <w:bookmarkStart w:id="177" w:name="_Toc137151157"/>
      <w:bookmarkStart w:id="178" w:name="_Toc137392438"/>
      <w:bookmarkStart w:id="179" w:name="_Toc141123101"/>
      <w:bookmarkStart w:id="180" w:name="_Toc141582878"/>
      <w:bookmarkStart w:id="181" w:name="_Toc141806333"/>
      <w:r w:rsidRPr="00B2044F">
        <w:rPr>
          <w:rFonts w:ascii="Times New Roman" w:hAnsi="Times New Roman"/>
          <w:u w:val="single"/>
        </w:rPr>
        <w:t>Access Roads:</w:t>
      </w:r>
      <w:r w:rsidRPr="00B2044F">
        <w:rPr>
          <w:rFonts w:ascii="Times New Roman" w:hAnsi="Times New Roman"/>
        </w:rPr>
        <w:t xml:space="preserve"> </w:t>
      </w:r>
      <w:r w:rsidR="00380A6F" w:rsidRPr="00B2044F">
        <w:rPr>
          <w:rFonts w:ascii="Times New Roman" w:hAnsi="Times New Roman"/>
        </w:rPr>
        <w:t xml:space="preserve">Existing roads will be utilized as far as possible during the construction and operational periods. No new road will be constructed because we have existing access roads to all the health facilities. </w:t>
      </w:r>
      <w:bookmarkEnd w:id="176"/>
      <w:r w:rsidR="001B3CC2" w:rsidRPr="00B2044F">
        <w:rPr>
          <w:rFonts w:ascii="Times New Roman" w:hAnsi="Times New Roman"/>
        </w:rPr>
        <w:t xml:space="preserve">The management is urged to facilitate the provision of a different access point for the patients and contractors on both safety and health </w:t>
      </w:r>
      <w:bookmarkStart w:id="182" w:name="_Toc141582877"/>
      <w:r w:rsidR="001B3CC2" w:rsidRPr="00B2044F">
        <w:rPr>
          <w:rFonts w:ascii="Times New Roman" w:hAnsi="Times New Roman"/>
        </w:rPr>
        <w:t>considerations. During operations, there will be virtually very low traffic considering because once operational the Solar PV System will require minimal maintenance.</w:t>
      </w:r>
      <w:bookmarkEnd w:id="182"/>
    </w:p>
    <w:p w14:paraId="6EC15B8A" w14:textId="3B41D4FD" w:rsidR="00380A6F" w:rsidRPr="00B2044F" w:rsidRDefault="00004411">
      <w:pPr>
        <w:numPr>
          <w:ilvl w:val="0"/>
          <w:numId w:val="20"/>
        </w:numPr>
        <w:spacing w:after="120" w:line="276" w:lineRule="auto"/>
        <w:ind w:left="0" w:firstLine="0"/>
        <w:jc w:val="both"/>
        <w:rPr>
          <w:rFonts w:ascii="Times New Roman" w:hAnsi="Times New Roman"/>
        </w:rPr>
      </w:pPr>
      <w:bookmarkStart w:id="183" w:name="_Toc141582879"/>
      <w:bookmarkStart w:id="184" w:name="_Toc137151158"/>
      <w:bookmarkStart w:id="185" w:name="_Toc121901684"/>
      <w:bookmarkStart w:id="186" w:name="_Toc103781227"/>
      <w:bookmarkStart w:id="187" w:name="_Toc137392439"/>
      <w:bookmarkStart w:id="188" w:name="_Toc141123102"/>
      <w:bookmarkStart w:id="189" w:name="_Toc141582881"/>
      <w:bookmarkStart w:id="190" w:name="_Toc141806334"/>
      <w:bookmarkEnd w:id="177"/>
      <w:bookmarkEnd w:id="178"/>
      <w:bookmarkEnd w:id="179"/>
      <w:bookmarkEnd w:id="180"/>
      <w:bookmarkEnd w:id="181"/>
      <w:r w:rsidRPr="00B2044F">
        <w:rPr>
          <w:rFonts w:ascii="Times New Roman" w:hAnsi="Times New Roman"/>
          <w:u w:val="single"/>
        </w:rPr>
        <w:lastRenderedPageBreak/>
        <w:t>Electricity:</w:t>
      </w:r>
      <w:r w:rsidRPr="00B2044F">
        <w:rPr>
          <w:rFonts w:ascii="Times New Roman" w:hAnsi="Times New Roman"/>
        </w:rPr>
        <w:t xml:space="preserve"> </w:t>
      </w:r>
      <w:r w:rsidR="00380A6F" w:rsidRPr="00B2044F">
        <w:rPr>
          <w:rFonts w:ascii="Times New Roman" w:hAnsi="Times New Roman"/>
        </w:rPr>
        <w:t>Electricity will be essential for the proposed project both during construction and operation. The contractor will have to have a portable generator during construction for fabrication and welding where necessary, but the facility management provides electricity for operations from its constructed Solar PV System electrical network.</w:t>
      </w:r>
      <w:bookmarkEnd w:id="183"/>
      <w:r w:rsidR="00380A6F" w:rsidRPr="00B2044F">
        <w:rPr>
          <w:rFonts w:ascii="Times New Roman" w:hAnsi="Times New Roman"/>
        </w:rPr>
        <w:t xml:space="preserve"> </w:t>
      </w:r>
    </w:p>
    <w:p w14:paraId="0AE1AE81" w14:textId="77777777" w:rsidR="00380A6F" w:rsidRPr="00B2044F" w:rsidRDefault="00380A6F">
      <w:pPr>
        <w:numPr>
          <w:ilvl w:val="0"/>
          <w:numId w:val="20"/>
        </w:numPr>
        <w:spacing w:after="120" w:line="276" w:lineRule="auto"/>
        <w:ind w:left="0" w:firstLine="0"/>
        <w:jc w:val="both"/>
        <w:rPr>
          <w:rFonts w:ascii="Times New Roman" w:hAnsi="Times New Roman"/>
        </w:rPr>
      </w:pPr>
      <w:bookmarkStart w:id="191" w:name="_Toc141582880"/>
      <w:r w:rsidRPr="00B2044F">
        <w:rPr>
          <w:rFonts w:ascii="Times New Roman" w:hAnsi="Times New Roman"/>
        </w:rPr>
        <w:t>The project implementing unit at the MoEWR should ensure that all material sourcing does not trigger any environmental or social impacts. All hazardous materials should be handled according to the industry's best practices and relevant local and international regulations on hazardous waste. All new unidentified impacts should be mitigated and managed responsibly throughout the project cycle by the contractor and the project operator.</w:t>
      </w:r>
      <w:bookmarkEnd w:id="191"/>
    </w:p>
    <w:p w14:paraId="0EF03799" w14:textId="77777777" w:rsidR="003609BF" w:rsidRPr="00023B09" w:rsidRDefault="003609BF" w:rsidP="00023B09">
      <w:pPr>
        <w:pStyle w:val="Heading2"/>
        <w:spacing w:before="240" w:after="240" w:line="240" w:lineRule="auto"/>
        <w:ind w:left="720" w:hanging="720"/>
        <w:rPr>
          <w:color w:val="000000"/>
          <w:sz w:val="24"/>
          <w:szCs w:val="24"/>
        </w:rPr>
      </w:pPr>
      <w:bookmarkStart w:id="192" w:name="_Toc145146874"/>
      <w:bookmarkStart w:id="193" w:name="_Toc150546073"/>
      <w:r w:rsidRPr="00023B09">
        <w:rPr>
          <w:color w:val="000000"/>
          <w:sz w:val="24"/>
          <w:szCs w:val="24"/>
        </w:rPr>
        <w:t>Products, By-Products</w:t>
      </w:r>
      <w:r w:rsidR="00CA0AF1" w:rsidRPr="00023B09">
        <w:rPr>
          <w:color w:val="000000"/>
          <w:sz w:val="24"/>
          <w:szCs w:val="24"/>
        </w:rPr>
        <w:t>,</w:t>
      </w:r>
      <w:r w:rsidRPr="00023B09">
        <w:rPr>
          <w:color w:val="000000"/>
          <w:sz w:val="24"/>
          <w:szCs w:val="24"/>
        </w:rPr>
        <w:t xml:space="preserve"> and Waste</w:t>
      </w:r>
      <w:bookmarkEnd w:id="184"/>
      <w:bookmarkEnd w:id="185"/>
      <w:bookmarkEnd w:id="186"/>
      <w:bookmarkEnd w:id="187"/>
      <w:bookmarkEnd w:id="188"/>
      <w:bookmarkEnd w:id="189"/>
      <w:bookmarkEnd w:id="190"/>
      <w:bookmarkEnd w:id="192"/>
      <w:bookmarkEnd w:id="193"/>
    </w:p>
    <w:p w14:paraId="3091ACEB" w14:textId="65AAC47B" w:rsidR="00380A6F" w:rsidRPr="00B2044F" w:rsidRDefault="00380A6F">
      <w:pPr>
        <w:numPr>
          <w:ilvl w:val="0"/>
          <w:numId w:val="20"/>
        </w:numPr>
        <w:spacing w:after="120" w:line="276" w:lineRule="auto"/>
        <w:ind w:left="0" w:firstLine="0"/>
        <w:jc w:val="both"/>
        <w:rPr>
          <w:rFonts w:ascii="Times New Roman" w:hAnsi="Times New Roman"/>
        </w:rPr>
      </w:pPr>
      <w:bookmarkStart w:id="194" w:name="_Toc141582888"/>
      <w:r w:rsidRPr="00B2044F">
        <w:rPr>
          <w:rFonts w:ascii="Times New Roman" w:hAnsi="Times New Roman"/>
        </w:rPr>
        <w:t xml:space="preserve">During the installation of the </w:t>
      </w:r>
      <w:r w:rsidR="00B42906" w:rsidRPr="00B2044F">
        <w:rPr>
          <w:rFonts w:ascii="Times New Roman" w:hAnsi="Times New Roman"/>
        </w:rPr>
        <w:t>PV system</w:t>
      </w:r>
      <w:r w:rsidRPr="00B2044F">
        <w:rPr>
          <w:rFonts w:ascii="Times New Roman" w:hAnsi="Times New Roman"/>
        </w:rPr>
        <w:t xml:space="preserve">, the proposed project is anticipated to generate different </w:t>
      </w:r>
      <w:r w:rsidR="00B42906" w:rsidRPr="00B2044F">
        <w:rPr>
          <w:rFonts w:ascii="Times New Roman" w:hAnsi="Times New Roman"/>
        </w:rPr>
        <w:t xml:space="preserve">types of </w:t>
      </w:r>
      <w:r w:rsidRPr="00B2044F">
        <w:rPr>
          <w:rFonts w:ascii="Times New Roman" w:hAnsi="Times New Roman"/>
        </w:rPr>
        <w:t>waste</w:t>
      </w:r>
      <w:r w:rsidR="00B42906" w:rsidRPr="00B2044F">
        <w:rPr>
          <w:rFonts w:ascii="Times New Roman" w:hAnsi="Times New Roman"/>
        </w:rPr>
        <w:t>,</w:t>
      </w:r>
      <w:r w:rsidRPr="00B2044F">
        <w:rPr>
          <w:rFonts w:ascii="Times New Roman" w:hAnsi="Times New Roman"/>
        </w:rPr>
        <w:t xml:space="preserve"> which shall include;</w:t>
      </w:r>
      <w:bookmarkEnd w:id="194"/>
      <w:r w:rsidRPr="00B2044F">
        <w:rPr>
          <w:rFonts w:ascii="Times New Roman" w:hAnsi="Times New Roman"/>
        </w:rPr>
        <w:t xml:space="preserve"> </w:t>
      </w:r>
    </w:p>
    <w:p w14:paraId="5FA38005" w14:textId="4112AF58"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195" w:name="_Toc141582893"/>
      <w:r w:rsidRPr="00B2044F">
        <w:rPr>
          <w:rFonts w:ascii="Times New Roman" w:hAnsi="Times New Roman"/>
          <w:color w:val="000000"/>
          <w:lang w:val="en-GB"/>
        </w:rPr>
        <w:t>Excavated soils and vegetation</w:t>
      </w:r>
      <w:bookmarkEnd w:id="195"/>
      <w:r w:rsidR="000D75BA" w:rsidRPr="00B2044F">
        <w:rPr>
          <w:rFonts w:ascii="Times New Roman" w:hAnsi="Times New Roman"/>
          <w:color w:val="000000"/>
          <w:lang w:val="en-GB"/>
        </w:rPr>
        <w:t>.</w:t>
      </w:r>
    </w:p>
    <w:p w14:paraId="1E73390E" w14:textId="5DEE7112"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196" w:name="_Toc141582894"/>
      <w:r w:rsidRPr="00B2044F">
        <w:rPr>
          <w:rFonts w:ascii="Times New Roman" w:hAnsi="Times New Roman"/>
          <w:color w:val="000000"/>
          <w:lang w:val="en-GB"/>
        </w:rPr>
        <w:t>Construction equipment and maintenance wastes</w:t>
      </w:r>
      <w:bookmarkEnd w:id="196"/>
      <w:r w:rsidR="000D75BA" w:rsidRPr="00B2044F">
        <w:rPr>
          <w:rFonts w:ascii="Times New Roman" w:hAnsi="Times New Roman"/>
          <w:color w:val="000000"/>
          <w:lang w:val="en-GB"/>
        </w:rPr>
        <w:t>.</w:t>
      </w:r>
    </w:p>
    <w:p w14:paraId="45607D84" w14:textId="77777777"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197" w:name="_Toc141582895"/>
      <w:r w:rsidRPr="00B2044F">
        <w:rPr>
          <w:rFonts w:ascii="Times New Roman" w:hAnsi="Times New Roman"/>
          <w:color w:val="000000"/>
          <w:lang w:val="en-GB"/>
        </w:rPr>
        <w:t>Dust and fumes.</w:t>
      </w:r>
      <w:bookmarkEnd w:id="197"/>
    </w:p>
    <w:p w14:paraId="21BC09F8" w14:textId="77777777"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198" w:name="_Toc141582896"/>
      <w:r w:rsidRPr="00B2044F">
        <w:rPr>
          <w:rFonts w:ascii="Times New Roman" w:hAnsi="Times New Roman"/>
          <w:color w:val="000000"/>
          <w:lang w:val="en-GB"/>
        </w:rPr>
        <w:t>Scrap metals.</w:t>
      </w:r>
      <w:bookmarkEnd w:id="198"/>
    </w:p>
    <w:p w14:paraId="45D740D7" w14:textId="77777777"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199" w:name="_Toc141582897"/>
      <w:r w:rsidRPr="00B2044F">
        <w:rPr>
          <w:rFonts w:ascii="Times New Roman" w:hAnsi="Times New Roman"/>
          <w:color w:val="000000"/>
          <w:lang w:val="en-GB"/>
        </w:rPr>
        <w:t>Packaging materials, etc.</w:t>
      </w:r>
      <w:bookmarkEnd w:id="199"/>
    </w:p>
    <w:p w14:paraId="6DDF5876" w14:textId="69B72217"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200" w:name="_Toc141582898"/>
      <w:r w:rsidRPr="00B2044F">
        <w:rPr>
          <w:rFonts w:ascii="Times New Roman" w:hAnsi="Times New Roman"/>
          <w:color w:val="000000"/>
          <w:lang w:val="en-GB"/>
        </w:rPr>
        <w:t>Metal cuttings generated from the construction activities</w:t>
      </w:r>
      <w:bookmarkEnd w:id="200"/>
      <w:r w:rsidR="000D75BA" w:rsidRPr="00B2044F">
        <w:rPr>
          <w:rFonts w:ascii="Times New Roman" w:hAnsi="Times New Roman"/>
          <w:color w:val="000000"/>
          <w:lang w:val="en-GB"/>
        </w:rPr>
        <w:t>.</w:t>
      </w:r>
    </w:p>
    <w:p w14:paraId="2C519756" w14:textId="0F51C420" w:rsidR="00380A6F" w:rsidRPr="00B2044F" w:rsidRDefault="00380A6F">
      <w:pPr>
        <w:pStyle w:val="ListParagraph"/>
        <w:numPr>
          <w:ilvl w:val="0"/>
          <w:numId w:val="4"/>
        </w:numPr>
        <w:spacing w:after="120" w:line="240" w:lineRule="auto"/>
        <w:contextualSpacing w:val="0"/>
        <w:jc w:val="both"/>
        <w:rPr>
          <w:rFonts w:ascii="Times New Roman" w:hAnsi="Times New Roman"/>
          <w:color w:val="000000"/>
          <w:lang w:val="en-GB"/>
        </w:rPr>
      </w:pPr>
      <w:bookmarkStart w:id="201" w:name="_Toc141582899"/>
      <w:r w:rsidRPr="00B2044F">
        <w:rPr>
          <w:rFonts w:ascii="Times New Roman" w:hAnsi="Times New Roman"/>
          <w:color w:val="000000"/>
          <w:lang w:val="en-GB"/>
        </w:rPr>
        <w:t>Any excess construction materials brought to the project site by the contractor</w:t>
      </w:r>
      <w:r w:rsidR="000D75BA" w:rsidRPr="00B2044F">
        <w:rPr>
          <w:rFonts w:ascii="Times New Roman" w:hAnsi="Times New Roman"/>
          <w:color w:val="000000"/>
          <w:lang w:val="en-GB"/>
        </w:rPr>
        <w:t>.</w:t>
      </w:r>
      <w:bookmarkEnd w:id="201"/>
    </w:p>
    <w:p w14:paraId="4EDDB858" w14:textId="5C398C64" w:rsidR="00B52E32" w:rsidRPr="00023B09" w:rsidRDefault="00B52E32">
      <w:pPr>
        <w:numPr>
          <w:ilvl w:val="0"/>
          <w:numId w:val="20"/>
        </w:numPr>
        <w:spacing w:after="120" w:line="276" w:lineRule="auto"/>
        <w:ind w:left="0" w:firstLine="0"/>
        <w:jc w:val="both"/>
        <w:rPr>
          <w:rFonts w:ascii="Times New Roman" w:hAnsi="Times New Roman"/>
        </w:rPr>
      </w:pPr>
      <w:r w:rsidRPr="00023B09">
        <w:rPr>
          <w:rFonts w:ascii="Times New Roman" w:hAnsi="Times New Roman"/>
        </w:rPr>
        <w:t>The contractors will be advised to seek construction materials for sites that have been permitted by th</w:t>
      </w:r>
      <w:r w:rsidR="00142663" w:rsidRPr="00023B09">
        <w:rPr>
          <w:rFonts w:ascii="Times New Roman" w:hAnsi="Times New Roman"/>
        </w:rPr>
        <w:t xml:space="preserve">e Regional / Local Authorities. Close collaboration with the Ministry of Interior will provide guidance of the access roads that are secure as well as limit traffic disturbance to community members. </w:t>
      </w:r>
    </w:p>
    <w:p w14:paraId="20457E17" w14:textId="77777777" w:rsidR="001B3CC2" w:rsidRPr="00023B09" w:rsidRDefault="001B3CC2">
      <w:pPr>
        <w:numPr>
          <w:ilvl w:val="0"/>
          <w:numId w:val="20"/>
        </w:numPr>
        <w:spacing w:after="120" w:line="276" w:lineRule="auto"/>
        <w:ind w:left="0" w:firstLine="0"/>
        <w:jc w:val="both"/>
        <w:rPr>
          <w:rFonts w:ascii="Times New Roman" w:hAnsi="Times New Roman"/>
        </w:rPr>
      </w:pPr>
      <w:r w:rsidRPr="00023B09">
        <w:rPr>
          <w:rFonts w:ascii="Times New Roman" w:hAnsi="Times New Roman"/>
        </w:rPr>
        <w:t>The project will engage licensed service providers ranging from Waste Handlers (including the Asbestos materials from rooftops, if found</w:t>
      </w:r>
      <w:r w:rsidRPr="00B2044F">
        <w:rPr>
          <w:rFonts w:ascii="Times New Roman" w:hAnsi="Times New Roman"/>
        </w:rPr>
        <w:t>. However, note that a</w:t>
      </w:r>
      <w:r w:rsidRPr="00023B09">
        <w:rPr>
          <w:rFonts w:ascii="Times New Roman" w:hAnsi="Times New Roman"/>
        </w:rPr>
        <w:t xml:space="preserve">ll rooftops were inspected and confirmed that no Asbestos containing materials were used), transporters, and PV System Installers among others. </w:t>
      </w:r>
    </w:p>
    <w:p w14:paraId="305872CE" w14:textId="1FD1A9B5" w:rsidR="00B52E32" w:rsidRPr="00B2044F" w:rsidRDefault="00B52E32" w:rsidP="00B52E32">
      <w:pPr>
        <w:spacing w:after="120" w:line="240" w:lineRule="auto"/>
        <w:jc w:val="both"/>
        <w:rPr>
          <w:rFonts w:ascii="Times New Roman" w:hAnsi="Times New Roman"/>
          <w:color w:val="000000"/>
          <w:lang w:val="en-GB"/>
        </w:rPr>
      </w:pPr>
    </w:p>
    <w:p w14:paraId="4968450B" w14:textId="77777777" w:rsidR="00B52E32" w:rsidRPr="00B2044F" w:rsidRDefault="00B52E32" w:rsidP="00B52E32">
      <w:pPr>
        <w:spacing w:after="120" w:line="240" w:lineRule="auto"/>
        <w:jc w:val="both"/>
        <w:rPr>
          <w:rFonts w:ascii="Times New Roman" w:hAnsi="Times New Roman"/>
          <w:color w:val="000000"/>
          <w:lang w:val="en-GB"/>
        </w:rPr>
      </w:pPr>
    </w:p>
    <w:p w14:paraId="51278A72" w14:textId="5A660FFF" w:rsidR="00941697" w:rsidRPr="00023B09" w:rsidRDefault="00ED6DD7" w:rsidP="000A6569">
      <w:pPr>
        <w:pStyle w:val="Heading1"/>
        <w:spacing w:after="240" w:line="240" w:lineRule="auto"/>
        <w:ind w:left="720" w:hanging="720"/>
        <w:rPr>
          <w:rFonts w:ascii="Times New Roman" w:hAnsi="Times New Roman"/>
        </w:rPr>
      </w:pPr>
      <w:bookmarkStart w:id="202" w:name="_Toc141806335"/>
      <w:r w:rsidRPr="00B2044F">
        <w:rPr>
          <w:rFonts w:ascii="Times New Roman" w:hAnsi="Times New Roman"/>
          <w:sz w:val="22"/>
          <w:szCs w:val="22"/>
        </w:rPr>
        <w:br w:type="page"/>
      </w:r>
      <w:bookmarkStart w:id="203" w:name="_Toc145146875"/>
      <w:bookmarkStart w:id="204" w:name="_Toc150546074"/>
      <w:r w:rsidR="003529B8" w:rsidRPr="00023B09">
        <w:rPr>
          <w:rFonts w:ascii="Times New Roman" w:hAnsi="Times New Roman"/>
        </w:rPr>
        <w:lastRenderedPageBreak/>
        <w:t>LEGAL FRAMEWORK</w:t>
      </w:r>
      <w:bookmarkEnd w:id="202"/>
      <w:bookmarkEnd w:id="203"/>
      <w:bookmarkEnd w:id="204"/>
    </w:p>
    <w:p w14:paraId="74F706D6" w14:textId="0E771904" w:rsidR="00292125" w:rsidRPr="00023B09" w:rsidRDefault="007F6D1D" w:rsidP="000A6569">
      <w:pPr>
        <w:pStyle w:val="Heading2"/>
        <w:spacing w:before="240" w:after="240" w:line="240" w:lineRule="auto"/>
        <w:ind w:left="720" w:hanging="720"/>
        <w:rPr>
          <w:color w:val="000000"/>
          <w:sz w:val="24"/>
          <w:szCs w:val="24"/>
        </w:rPr>
      </w:pPr>
      <w:bookmarkStart w:id="205" w:name="_Toc141806336"/>
      <w:bookmarkStart w:id="206" w:name="_Toc145146876"/>
      <w:bookmarkStart w:id="207" w:name="_Toc150546075"/>
      <w:r w:rsidRPr="00023B09">
        <w:rPr>
          <w:color w:val="000000"/>
          <w:sz w:val="24"/>
          <w:szCs w:val="24"/>
        </w:rPr>
        <w:t>Somali</w:t>
      </w:r>
      <w:r w:rsidR="00CD1696" w:rsidRPr="00023B09">
        <w:rPr>
          <w:color w:val="000000"/>
          <w:sz w:val="24"/>
          <w:szCs w:val="24"/>
        </w:rPr>
        <w:t xml:space="preserve"> </w:t>
      </w:r>
      <w:r w:rsidR="00292125" w:rsidRPr="00023B09">
        <w:rPr>
          <w:color w:val="000000"/>
          <w:sz w:val="24"/>
          <w:szCs w:val="24"/>
        </w:rPr>
        <w:t>Legal Framework</w:t>
      </w:r>
      <w:bookmarkEnd w:id="205"/>
      <w:r w:rsidR="00AC5476" w:rsidRPr="00023B09">
        <w:rPr>
          <w:color w:val="000000"/>
          <w:sz w:val="24"/>
          <w:szCs w:val="24"/>
        </w:rPr>
        <w:t xml:space="preserve"> and Conventions</w:t>
      </w:r>
      <w:bookmarkEnd w:id="206"/>
      <w:bookmarkEnd w:id="207"/>
    </w:p>
    <w:p w14:paraId="43CE2E43" w14:textId="30908B29" w:rsidR="00380A6F" w:rsidRPr="00B2044F" w:rsidRDefault="2EC5390A">
      <w:pPr>
        <w:numPr>
          <w:ilvl w:val="0"/>
          <w:numId w:val="20"/>
        </w:numPr>
        <w:spacing w:after="120" w:line="276" w:lineRule="auto"/>
        <w:ind w:left="0" w:firstLine="0"/>
        <w:jc w:val="both"/>
        <w:rPr>
          <w:rFonts w:ascii="Times New Roman" w:hAnsi="Times New Roman"/>
        </w:rPr>
      </w:pPr>
      <w:bookmarkStart w:id="208" w:name="_Toc141806337"/>
      <w:r w:rsidRPr="00B2044F">
        <w:rPr>
          <w:rFonts w:ascii="Times New Roman" w:hAnsi="Times New Roman"/>
        </w:rPr>
        <w:t>The following Environmental Regulations, Policies, and Acts have been found relevant and/or applicable to the planned interventions and activities:</w:t>
      </w:r>
    </w:p>
    <w:p w14:paraId="57D1972E"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Constitution</w:t>
      </w:r>
    </w:p>
    <w:p w14:paraId="1EA1AD8F"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National Environmental Management Policy</w:t>
      </w:r>
    </w:p>
    <w:p w14:paraId="3B8C055D"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National Climate Change Policy</w:t>
      </w:r>
    </w:p>
    <w:p w14:paraId="05B6A664"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draft National Environmental Management Act</w:t>
      </w:r>
    </w:p>
    <w:p w14:paraId="13387090"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draft National Environmental and Social Impact Assessment Regulation.</w:t>
      </w:r>
    </w:p>
    <w:p w14:paraId="77430041"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Land Laws of 1972 and 1980</w:t>
      </w:r>
    </w:p>
    <w:p w14:paraId="606DA370" w14:textId="22D38719" w:rsidR="00380A6F" w:rsidRPr="00B2044F" w:rsidRDefault="001B3CC2">
      <w:pPr>
        <w:pStyle w:val="NormalWeb"/>
        <w:numPr>
          <w:ilvl w:val="0"/>
          <w:numId w:val="7"/>
        </w:numPr>
        <w:spacing w:after="120" w:afterAutospacing="0"/>
        <w:rPr>
          <w:color w:val="000000"/>
          <w:sz w:val="22"/>
          <w:szCs w:val="22"/>
        </w:rPr>
      </w:pPr>
      <w:r w:rsidRPr="00B2044F">
        <w:rPr>
          <w:color w:val="000000"/>
          <w:sz w:val="22"/>
          <w:szCs w:val="22"/>
        </w:rPr>
        <w:t>Labor Code of Somalia. The Code includes the following relevant provisions:</w:t>
      </w:r>
    </w:p>
    <w:p w14:paraId="01EC2CC7" w14:textId="2E35B417" w:rsidR="00036AB1" w:rsidRPr="00B2044F" w:rsidRDefault="00036AB1">
      <w:pPr>
        <w:pStyle w:val="NormalWeb"/>
        <w:numPr>
          <w:ilvl w:val="0"/>
          <w:numId w:val="34"/>
        </w:numPr>
        <w:spacing w:after="120" w:afterAutospacing="0"/>
        <w:ind w:left="1080"/>
        <w:jc w:val="both"/>
        <w:rPr>
          <w:color w:val="000000"/>
          <w:sz w:val="22"/>
          <w:szCs w:val="22"/>
        </w:rPr>
      </w:pPr>
      <w:r w:rsidRPr="00B2044F">
        <w:rPr>
          <w:color w:val="000000"/>
          <w:sz w:val="22"/>
          <w:szCs w:val="22"/>
        </w:rPr>
        <w:t xml:space="preserve">All contracts of employment must include a) the nature and duration of the contract; b) the hours and place of work; c) the remuneration payable to the worker; and c) the procedure for suspension or termination of </w:t>
      </w:r>
      <w:r w:rsidR="00602CCF" w:rsidRPr="00B2044F">
        <w:rPr>
          <w:color w:val="000000"/>
          <w:sz w:val="22"/>
          <w:szCs w:val="22"/>
        </w:rPr>
        <w:t xml:space="preserve">the </w:t>
      </w:r>
      <w:r w:rsidRPr="00B2044F">
        <w:rPr>
          <w:color w:val="000000"/>
          <w:sz w:val="22"/>
          <w:szCs w:val="22"/>
        </w:rPr>
        <w:t>contract. Furthermore, all contracts must be submitted to the competent labor inspector for pre-approval.</w:t>
      </w:r>
    </w:p>
    <w:p w14:paraId="5682DA2D" w14:textId="2BF92C74" w:rsidR="00036AB1" w:rsidRPr="00B2044F" w:rsidRDefault="00036AB1">
      <w:pPr>
        <w:pStyle w:val="NormalWeb"/>
        <w:numPr>
          <w:ilvl w:val="0"/>
          <w:numId w:val="34"/>
        </w:numPr>
        <w:spacing w:after="120"/>
        <w:ind w:left="1080"/>
        <w:rPr>
          <w:color w:val="000000"/>
          <w:sz w:val="22"/>
          <w:szCs w:val="22"/>
        </w:rPr>
      </w:pPr>
      <w:r w:rsidRPr="00B2044F">
        <w:rPr>
          <w:color w:val="000000"/>
          <w:sz w:val="22"/>
          <w:szCs w:val="22"/>
          <w:u w:val="single"/>
        </w:rPr>
        <w:t>T</w:t>
      </w:r>
      <w:r w:rsidRPr="00B2044F">
        <w:rPr>
          <w:color w:val="000000"/>
          <w:sz w:val="22"/>
          <w:szCs w:val="22"/>
        </w:rPr>
        <w:t xml:space="preserve">he employer is obligated to provide adequate measures for health </w:t>
      </w:r>
      <w:r w:rsidR="00602CCF" w:rsidRPr="00B2044F">
        <w:rPr>
          <w:color w:val="000000"/>
          <w:sz w:val="22"/>
          <w:szCs w:val="22"/>
        </w:rPr>
        <w:t xml:space="preserve">and </w:t>
      </w:r>
      <w:r w:rsidRPr="00B2044F">
        <w:rPr>
          <w:color w:val="000000"/>
          <w:sz w:val="22"/>
          <w:szCs w:val="22"/>
        </w:rPr>
        <w:t>safety protecting staff against related risks, including the provisions of a safe and clean work environment and of well-equipped, constructed</w:t>
      </w:r>
      <w:r w:rsidR="00602CCF" w:rsidRPr="00B2044F">
        <w:rPr>
          <w:color w:val="000000"/>
          <w:sz w:val="22"/>
          <w:szCs w:val="22"/>
        </w:rPr>
        <w:t>,</w:t>
      </w:r>
      <w:r w:rsidRPr="00B2044F">
        <w:rPr>
          <w:color w:val="000000"/>
          <w:sz w:val="22"/>
          <w:szCs w:val="22"/>
        </w:rPr>
        <w:t xml:space="preserve"> and managed workplaces that provide sanitary facilities, water</w:t>
      </w:r>
      <w:r w:rsidR="00602CCF" w:rsidRPr="00B2044F">
        <w:rPr>
          <w:color w:val="000000"/>
          <w:sz w:val="22"/>
          <w:szCs w:val="22"/>
        </w:rPr>
        <w:t>,</w:t>
      </w:r>
      <w:r w:rsidRPr="00B2044F">
        <w:rPr>
          <w:color w:val="000000"/>
          <w:sz w:val="22"/>
          <w:szCs w:val="22"/>
        </w:rPr>
        <w:t xml:space="preserve"> and other basic tools and appliances.</w:t>
      </w:r>
    </w:p>
    <w:p w14:paraId="201E7F58" w14:textId="0DFD0221" w:rsidR="00036AB1" w:rsidRPr="00B2044F" w:rsidRDefault="00036AB1">
      <w:pPr>
        <w:pStyle w:val="NormalWeb"/>
        <w:numPr>
          <w:ilvl w:val="0"/>
          <w:numId w:val="34"/>
        </w:numPr>
        <w:spacing w:after="120"/>
        <w:ind w:left="1080"/>
        <w:rPr>
          <w:rFonts w:eastAsia="MS Mincho"/>
          <w:color w:val="000000"/>
          <w:sz w:val="22"/>
          <w:szCs w:val="22"/>
        </w:rPr>
      </w:pPr>
      <w:r w:rsidRPr="00B2044F">
        <w:rPr>
          <w:color w:val="000000"/>
          <w:sz w:val="22"/>
          <w:szCs w:val="22"/>
        </w:rPr>
        <w:t>Workers have the right to submit complaints and the employer must give the complaints due consideration.</w:t>
      </w:r>
    </w:p>
    <w:p w14:paraId="2A99ED8E" w14:textId="148A02EF" w:rsidR="00401626" w:rsidRPr="00B2044F" w:rsidRDefault="00401626">
      <w:pPr>
        <w:pStyle w:val="NormalWeb"/>
        <w:numPr>
          <w:ilvl w:val="0"/>
          <w:numId w:val="34"/>
        </w:numPr>
        <w:spacing w:after="120" w:afterAutospacing="0"/>
        <w:ind w:left="1080"/>
        <w:jc w:val="both"/>
        <w:rPr>
          <w:color w:val="000000"/>
          <w:sz w:val="22"/>
          <w:szCs w:val="22"/>
        </w:rPr>
      </w:pPr>
      <w:r w:rsidRPr="00B2044F">
        <w:rPr>
          <w:color w:val="000000"/>
          <w:sz w:val="22"/>
          <w:szCs w:val="22"/>
        </w:rPr>
        <w:t xml:space="preserve">Some work is considered dangerous and unhealthy and forbidden for women and youth (defined as 15-18 years of age). This includes the carrying of heavy </w:t>
      </w:r>
      <w:r w:rsidR="00602CCF" w:rsidRPr="00B2044F">
        <w:rPr>
          <w:color w:val="000000"/>
          <w:sz w:val="22"/>
          <w:szCs w:val="22"/>
        </w:rPr>
        <w:t>weights</w:t>
      </w:r>
      <w:r w:rsidRPr="00B2044F">
        <w:rPr>
          <w:color w:val="000000"/>
          <w:sz w:val="22"/>
          <w:szCs w:val="22"/>
        </w:rPr>
        <w:t xml:space="preserve"> or work at </w:t>
      </w:r>
      <w:proofErr w:type="spellStart"/>
      <w:proofErr w:type="gramStart"/>
      <w:r w:rsidRPr="00B2044F">
        <w:rPr>
          <w:color w:val="000000"/>
          <w:sz w:val="22"/>
          <w:szCs w:val="22"/>
        </w:rPr>
        <w:t>night.The</w:t>
      </w:r>
      <w:proofErr w:type="spellEnd"/>
      <w:proofErr w:type="gramEnd"/>
      <w:r w:rsidRPr="00B2044F">
        <w:rPr>
          <w:color w:val="000000"/>
          <w:sz w:val="22"/>
          <w:szCs w:val="22"/>
        </w:rPr>
        <w:t xml:space="preserve"> Labor Code forbids work for children below the age of 12 but allows employment of children between the </w:t>
      </w:r>
      <w:r w:rsidR="00602CCF" w:rsidRPr="00B2044F">
        <w:rPr>
          <w:color w:val="000000"/>
          <w:sz w:val="22"/>
          <w:szCs w:val="22"/>
        </w:rPr>
        <w:t>ages</w:t>
      </w:r>
      <w:r w:rsidRPr="00B2044F">
        <w:rPr>
          <w:color w:val="000000"/>
          <w:sz w:val="22"/>
          <w:szCs w:val="22"/>
        </w:rPr>
        <w:t xml:space="preserve"> of 12-15</w:t>
      </w:r>
      <w:r w:rsidR="00602CCF" w:rsidRPr="00B2044F">
        <w:rPr>
          <w:color w:val="000000"/>
          <w:sz w:val="22"/>
          <w:szCs w:val="22"/>
        </w:rPr>
        <w:t xml:space="preserve"> </w:t>
      </w:r>
      <w:r w:rsidRPr="00B2044F">
        <w:rPr>
          <w:color w:val="000000"/>
          <w:sz w:val="22"/>
          <w:szCs w:val="22"/>
        </w:rPr>
        <w:t>yet employment has to be compatible with proper protection, health</w:t>
      </w:r>
      <w:r w:rsidR="00602CCF" w:rsidRPr="00B2044F">
        <w:rPr>
          <w:color w:val="000000"/>
          <w:sz w:val="22"/>
          <w:szCs w:val="22"/>
        </w:rPr>
        <w:t>,</w:t>
      </w:r>
      <w:r w:rsidRPr="00B2044F">
        <w:rPr>
          <w:color w:val="000000"/>
          <w:sz w:val="22"/>
          <w:szCs w:val="22"/>
        </w:rPr>
        <w:t xml:space="preserve"> and the moral of children.</w:t>
      </w:r>
    </w:p>
    <w:p w14:paraId="74E41078" w14:textId="76CDD030" w:rsidR="00401626" w:rsidRPr="00B2044F" w:rsidRDefault="2EC5390A">
      <w:pPr>
        <w:pStyle w:val="NormalWeb"/>
        <w:numPr>
          <w:ilvl w:val="0"/>
          <w:numId w:val="34"/>
        </w:numPr>
        <w:spacing w:after="120" w:afterAutospacing="0"/>
        <w:ind w:left="1080"/>
        <w:jc w:val="both"/>
        <w:rPr>
          <w:color w:val="000000"/>
          <w:sz w:val="22"/>
          <w:szCs w:val="22"/>
        </w:rPr>
      </w:pPr>
      <w:r w:rsidRPr="00B2044F">
        <w:rPr>
          <w:color w:val="000000" w:themeColor="text1"/>
          <w:sz w:val="22"/>
          <w:szCs w:val="22"/>
        </w:rPr>
        <w:t>The Code also recognizes freedom of association. Employers are prohibited from engaging in any kind of discrimination or restriction of the right of freedom of association. Workers are allowed to join a trade union.</w:t>
      </w:r>
    </w:p>
    <w:p w14:paraId="6923FA31"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Civil Service Law (Law Number 11).</w:t>
      </w:r>
    </w:p>
    <w:p w14:paraId="24422955" w14:textId="3BDE5355"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 xml:space="preserve">Forced </w:t>
      </w:r>
      <w:r w:rsidR="008E257F" w:rsidRPr="00B2044F">
        <w:rPr>
          <w:color w:val="000000"/>
          <w:sz w:val="22"/>
          <w:szCs w:val="22"/>
        </w:rPr>
        <w:t>Labor</w:t>
      </w:r>
      <w:r w:rsidRPr="00B2044F">
        <w:rPr>
          <w:color w:val="000000"/>
          <w:sz w:val="22"/>
          <w:szCs w:val="22"/>
        </w:rPr>
        <w:t xml:space="preserve"> Convention (1930/no. 29)</w:t>
      </w:r>
    </w:p>
    <w:p w14:paraId="19385B34"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Freedom of Association and Protection of the Right to Organize Convention (1948) No 87</w:t>
      </w:r>
    </w:p>
    <w:p w14:paraId="220F8BA5" w14:textId="77777777"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The Right to Organize and Collective Bargaining Convention, 1949 (No. 98)</w:t>
      </w:r>
    </w:p>
    <w:p w14:paraId="496D03CB" w14:textId="5B2FB0D4" w:rsidR="00380A6F" w:rsidRPr="00B2044F" w:rsidRDefault="00380A6F">
      <w:pPr>
        <w:pStyle w:val="NormalWeb"/>
        <w:numPr>
          <w:ilvl w:val="0"/>
          <w:numId w:val="7"/>
        </w:numPr>
        <w:spacing w:after="120" w:afterAutospacing="0"/>
        <w:rPr>
          <w:color w:val="000000"/>
          <w:sz w:val="22"/>
          <w:szCs w:val="22"/>
        </w:rPr>
      </w:pPr>
      <w:r w:rsidRPr="00B2044F">
        <w:rPr>
          <w:color w:val="000000"/>
          <w:sz w:val="22"/>
          <w:szCs w:val="22"/>
        </w:rPr>
        <w:t xml:space="preserve">Convention concerning Forced or Compulsory </w:t>
      </w:r>
      <w:r w:rsidR="008E257F" w:rsidRPr="00B2044F">
        <w:rPr>
          <w:color w:val="000000"/>
          <w:sz w:val="22"/>
          <w:szCs w:val="22"/>
        </w:rPr>
        <w:t>Labor</w:t>
      </w:r>
      <w:r w:rsidRPr="00B2044F">
        <w:rPr>
          <w:color w:val="000000"/>
          <w:sz w:val="22"/>
          <w:szCs w:val="22"/>
        </w:rPr>
        <w:t xml:space="preserve"> (ILO No. 29)</w:t>
      </w:r>
    </w:p>
    <w:p w14:paraId="76376E31" w14:textId="77777777" w:rsidR="00380A6F" w:rsidRPr="00B2044F" w:rsidRDefault="00380A6F">
      <w:pPr>
        <w:pStyle w:val="NormalWeb"/>
        <w:numPr>
          <w:ilvl w:val="0"/>
          <w:numId w:val="7"/>
        </w:numPr>
        <w:spacing w:after="240" w:afterAutospacing="0"/>
        <w:rPr>
          <w:color w:val="000000"/>
          <w:sz w:val="22"/>
          <w:szCs w:val="22"/>
        </w:rPr>
      </w:pPr>
      <w:r w:rsidRPr="00B2044F">
        <w:rPr>
          <w:color w:val="000000"/>
          <w:sz w:val="22"/>
          <w:szCs w:val="22"/>
        </w:rPr>
        <w:t>Convention on the Rights of the Child</w:t>
      </w:r>
    </w:p>
    <w:p w14:paraId="478B39C6" w14:textId="4F9FA3C2" w:rsidR="00B26CFF" w:rsidRPr="00023B09" w:rsidRDefault="00B26CFF" w:rsidP="000A6569">
      <w:pPr>
        <w:pStyle w:val="Heading2"/>
        <w:spacing w:before="240" w:after="240" w:line="240" w:lineRule="auto"/>
        <w:ind w:left="720" w:hanging="720"/>
        <w:rPr>
          <w:color w:val="000000"/>
          <w:sz w:val="24"/>
          <w:szCs w:val="24"/>
        </w:rPr>
      </w:pPr>
      <w:bookmarkStart w:id="209" w:name="_Toc145146877"/>
      <w:bookmarkStart w:id="210" w:name="_Toc150546076"/>
      <w:r w:rsidRPr="00023B09">
        <w:rPr>
          <w:color w:val="000000"/>
          <w:sz w:val="24"/>
          <w:szCs w:val="24"/>
        </w:rPr>
        <w:lastRenderedPageBreak/>
        <w:t xml:space="preserve">World Bank </w:t>
      </w:r>
      <w:r w:rsidR="005E1D32" w:rsidRPr="00023B09">
        <w:rPr>
          <w:color w:val="000000"/>
          <w:sz w:val="24"/>
          <w:szCs w:val="24"/>
        </w:rPr>
        <w:t>Grou</w:t>
      </w:r>
      <w:r w:rsidR="004728B5" w:rsidRPr="00023B09">
        <w:rPr>
          <w:color w:val="000000"/>
          <w:sz w:val="24"/>
          <w:szCs w:val="24"/>
        </w:rPr>
        <w:t>p</w:t>
      </w:r>
      <w:r w:rsidR="00C0446B" w:rsidRPr="00023B09">
        <w:rPr>
          <w:color w:val="000000"/>
          <w:sz w:val="24"/>
          <w:szCs w:val="24"/>
        </w:rPr>
        <w:t>’s</w:t>
      </w:r>
      <w:r w:rsidR="004728B5" w:rsidRPr="00023B09">
        <w:rPr>
          <w:color w:val="000000"/>
          <w:sz w:val="24"/>
          <w:szCs w:val="24"/>
        </w:rPr>
        <w:t xml:space="preserve"> </w:t>
      </w:r>
      <w:r w:rsidRPr="00023B09">
        <w:rPr>
          <w:color w:val="000000"/>
          <w:sz w:val="24"/>
          <w:szCs w:val="24"/>
        </w:rPr>
        <w:t xml:space="preserve">Environment and Social </w:t>
      </w:r>
      <w:bookmarkEnd w:id="208"/>
      <w:r w:rsidR="00F72D06" w:rsidRPr="00023B09">
        <w:rPr>
          <w:color w:val="000000"/>
          <w:sz w:val="24"/>
          <w:szCs w:val="24"/>
        </w:rPr>
        <w:t>Framework</w:t>
      </w:r>
      <w:bookmarkEnd w:id="209"/>
      <w:bookmarkEnd w:id="210"/>
    </w:p>
    <w:p w14:paraId="3181E7B2" w14:textId="64169140" w:rsidR="00307413" w:rsidRPr="00B2044F" w:rsidRDefault="00B26CFF">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objective of the World Bank’s </w:t>
      </w:r>
      <w:r w:rsidR="00F72D06" w:rsidRPr="00B2044F">
        <w:rPr>
          <w:rFonts w:ascii="Times New Roman" w:hAnsi="Times New Roman"/>
        </w:rPr>
        <w:t xml:space="preserve">Environmental </w:t>
      </w:r>
      <w:r w:rsidRPr="00B2044F">
        <w:rPr>
          <w:rFonts w:ascii="Times New Roman" w:hAnsi="Times New Roman"/>
        </w:rPr>
        <w:t xml:space="preserve">and </w:t>
      </w:r>
      <w:r w:rsidR="00F72D06" w:rsidRPr="00B2044F">
        <w:rPr>
          <w:rFonts w:ascii="Times New Roman" w:hAnsi="Times New Roman"/>
        </w:rPr>
        <w:t>Social Framework (ESF)</w:t>
      </w:r>
      <w:r w:rsidR="0025522A" w:rsidRPr="00B2044F">
        <w:rPr>
          <w:rStyle w:val="FootnoteReference"/>
          <w:rFonts w:ascii="Times New Roman" w:hAnsi="Times New Roman"/>
        </w:rPr>
        <w:footnoteReference w:id="2"/>
      </w:r>
      <w:r w:rsidRPr="00B2044F">
        <w:rPr>
          <w:rFonts w:ascii="Times New Roman" w:hAnsi="Times New Roman"/>
        </w:rPr>
        <w:t xml:space="preserve"> is to prevent and mitigate undue harm to people and their environment in the development process. </w:t>
      </w:r>
      <w:r w:rsidR="00F72D06" w:rsidRPr="00B2044F">
        <w:rPr>
          <w:rFonts w:ascii="Times New Roman" w:hAnsi="Times New Roman"/>
        </w:rPr>
        <w:t xml:space="preserve">The ESF includes 10 Environmental and Social Standards (ESSs) that </w:t>
      </w:r>
      <w:r w:rsidRPr="00B2044F">
        <w:rPr>
          <w:rFonts w:ascii="Times New Roman" w:hAnsi="Times New Roman"/>
        </w:rPr>
        <w:t xml:space="preserve">provide </w:t>
      </w:r>
      <w:r w:rsidR="00F72D06" w:rsidRPr="00B2044F">
        <w:rPr>
          <w:rFonts w:ascii="Times New Roman" w:hAnsi="Times New Roman"/>
        </w:rPr>
        <w:t xml:space="preserve">overarching E&amp;S </w:t>
      </w:r>
      <w:r w:rsidRPr="00B2044F">
        <w:rPr>
          <w:rFonts w:ascii="Times New Roman" w:hAnsi="Times New Roman"/>
        </w:rPr>
        <w:t>guidelines for the borrower</w:t>
      </w:r>
      <w:r w:rsidR="00292125" w:rsidRPr="00B2044F">
        <w:rPr>
          <w:rFonts w:ascii="Times New Roman" w:hAnsi="Times New Roman"/>
        </w:rPr>
        <w:t>s</w:t>
      </w:r>
      <w:r w:rsidRPr="00B2044F">
        <w:rPr>
          <w:rFonts w:ascii="Times New Roman" w:hAnsi="Times New Roman"/>
        </w:rPr>
        <w:t xml:space="preserve"> </w:t>
      </w:r>
      <w:r w:rsidR="00F72D06" w:rsidRPr="00B2044F">
        <w:rPr>
          <w:rFonts w:ascii="Times New Roman" w:hAnsi="Times New Roman"/>
        </w:rPr>
        <w:t xml:space="preserve">to help them in the process of </w:t>
      </w:r>
      <w:r w:rsidRPr="00B2044F">
        <w:rPr>
          <w:rFonts w:ascii="Times New Roman" w:hAnsi="Times New Roman"/>
        </w:rPr>
        <w:t>the identification, preparation, and implementation of programs and projects</w:t>
      </w:r>
      <w:r w:rsidR="00F72D06" w:rsidRPr="00B2044F">
        <w:rPr>
          <w:rFonts w:ascii="Times New Roman" w:hAnsi="Times New Roman"/>
        </w:rPr>
        <w:t xml:space="preserve">, </w:t>
      </w:r>
      <w:r w:rsidR="00721270" w:rsidRPr="00B2044F">
        <w:rPr>
          <w:rFonts w:ascii="Times New Roman" w:hAnsi="Times New Roman"/>
        </w:rPr>
        <w:t xml:space="preserve">which are to be funded </w:t>
      </w:r>
      <w:r w:rsidR="00F72D06" w:rsidRPr="00B2044F">
        <w:rPr>
          <w:rFonts w:ascii="Times New Roman" w:hAnsi="Times New Roman"/>
        </w:rPr>
        <w:t xml:space="preserve">through Investment Project Financing </w:t>
      </w:r>
      <w:r w:rsidR="00721270" w:rsidRPr="00B2044F">
        <w:rPr>
          <w:rFonts w:ascii="Times New Roman" w:hAnsi="Times New Roman"/>
        </w:rPr>
        <w:t xml:space="preserve">(IPF) </w:t>
      </w:r>
      <w:r w:rsidR="00F72D06" w:rsidRPr="00B2044F">
        <w:rPr>
          <w:rFonts w:ascii="Times New Roman" w:hAnsi="Times New Roman"/>
        </w:rPr>
        <w:t>window</w:t>
      </w:r>
      <w:r w:rsidR="00692E25" w:rsidRPr="00B2044F">
        <w:rPr>
          <w:rFonts w:ascii="Times New Roman" w:hAnsi="Times New Roman"/>
        </w:rPr>
        <w:t xml:space="preserve">, </w:t>
      </w:r>
      <w:r w:rsidR="00F72D06" w:rsidRPr="00B2044F">
        <w:rPr>
          <w:rFonts w:ascii="Times New Roman" w:hAnsi="Times New Roman"/>
        </w:rPr>
        <w:t xml:space="preserve">The ESF also </w:t>
      </w:r>
      <w:r w:rsidRPr="00B2044F">
        <w:rPr>
          <w:rFonts w:ascii="Times New Roman" w:hAnsi="Times New Roman"/>
        </w:rPr>
        <w:t>provide</w:t>
      </w:r>
      <w:r w:rsidR="00F72D06" w:rsidRPr="00B2044F">
        <w:rPr>
          <w:rFonts w:ascii="Times New Roman" w:hAnsi="Times New Roman"/>
        </w:rPr>
        <w:t>s</w:t>
      </w:r>
      <w:r w:rsidRPr="00B2044F">
        <w:rPr>
          <w:rFonts w:ascii="Times New Roman" w:hAnsi="Times New Roman"/>
        </w:rPr>
        <w:t xml:space="preserve"> a platform for </w:t>
      </w:r>
      <w:r w:rsidR="00F72D06" w:rsidRPr="00B2044F">
        <w:rPr>
          <w:rFonts w:ascii="Times New Roman" w:hAnsi="Times New Roman"/>
        </w:rPr>
        <w:t xml:space="preserve">increasing </w:t>
      </w:r>
      <w:r w:rsidRPr="00B2044F">
        <w:rPr>
          <w:rFonts w:ascii="Times New Roman" w:hAnsi="Times New Roman"/>
        </w:rPr>
        <w:t xml:space="preserve">participation of stakeholders in </w:t>
      </w:r>
      <w:r w:rsidR="00F72D06" w:rsidRPr="00B2044F">
        <w:rPr>
          <w:rFonts w:ascii="Times New Roman" w:hAnsi="Times New Roman"/>
        </w:rPr>
        <w:t xml:space="preserve">all </w:t>
      </w:r>
      <w:r w:rsidRPr="00B2044F">
        <w:rPr>
          <w:rFonts w:ascii="Times New Roman" w:hAnsi="Times New Roman"/>
        </w:rPr>
        <w:t xml:space="preserve">project </w:t>
      </w:r>
      <w:r w:rsidR="00F72D06" w:rsidRPr="00B2044F">
        <w:rPr>
          <w:rFonts w:ascii="Times New Roman" w:hAnsi="Times New Roman"/>
        </w:rPr>
        <w:t xml:space="preserve">life cycle, thus increasing </w:t>
      </w:r>
      <w:r w:rsidRPr="00B2044F">
        <w:rPr>
          <w:rFonts w:ascii="Times New Roman" w:hAnsi="Times New Roman"/>
        </w:rPr>
        <w:t xml:space="preserve">ownership </w:t>
      </w:r>
      <w:r w:rsidR="008324F0" w:rsidRPr="00B2044F">
        <w:rPr>
          <w:rFonts w:ascii="Times New Roman" w:hAnsi="Times New Roman"/>
        </w:rPr>
        <w:t xml:space="preserve">and building common </w:t>
      </w:r>
      <w:r w:rsidR="0007380E" w:rsidRPr="00B2044F">
        <w:rPr>
          <w:rFonts w:ascii="Times New Roman" w:hAnsi="Times New Roman"/>
        </w:rPr>
        <w:t>understanding among</w:t>
      </w:r>
      <w:r w:rsidRPr="00B2044F">
        <w:rPr>
          <w:rFonts w:ascii="Times New Roman" w:hAnsi="Times New Roman"/>
        </w:rPr>
        <w:t xml:space="preserve"> </w:t>
      </w:r>
      <w:r w:rsidR="00292125" w:rsidRPr="00B2044F">
        <w:rPr>
          <w:rFonts w:ascii="Times New Roman" w:hAnsi="Times New Roman"/>
        </w:rPr>
        <w:t xml:space="preserve">the </w:t>
      </w:r>
      <w:r w:rsidRPr="00B2044F">
        <w:rPr>
          <w:rFonts w:ascii="Times New Roman" w:hAnsi="Times New Roman"/>
        </w:rPr>
        <w:t>local population.</w:t>
      </w:r>
    </w:p>
    <w:p w14:paraId="12C27D4A" w14:textId="3F6C3B86" w:rsidR="004F23F9" w:rsidRPr="00B2044F" w:rsidRDefault="00307413">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following ESSs (consistent with the </w:t>
      </w:r>
      <w:r w:rsidR="003F789D" w:rsidRPr="00B2044F">
        <w:rPr>
          <w:rFonts w:ascii="Times New Roman" w:hAnsi="Times New Roman"/>
        </w:rPr>
        <w:t>SESRP’s ESMF</w:t>
      </w:r>
      <w:r w:rsidR="00692E25" w:rsidRPr="00B2044F">
        <w:rPr>
          <w:rFonts w:ascii="Times New Roman" w:hAnsi="Times New Roman"/>
        </w:rPr>
        <w:t xml:space="preserve"> – Table 3-1</w:t>
      </w:r>
      <w:r w:rsidR="003F789D" w:rsidRPr="00B2044F">
        <w:rPr>
          <w:rFonts w:ascii="Times New Roman" w:hAnsi="Times New Roman"/>
        </w:rPr>
        <w:t>) have been found relevant and applicable to the proposed subprojects:</w:t>
      </w:r>
    </w:p>
    <w:p w14:paraId="103459EB"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 1 (“Assessment and Management of Environmental and Social Risks and Impacts”)</w:t>
      </w:r>
    </w:p>
    <w:p w14:paraId="436A4F82"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 2 (“Labor and Working Conditions”)</w:t>
      </w:r>
    </w:p>
    <w:p w14:paraId="6078FE79"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 3 (“Resource Efficiency and Pollution Prevention and Management”)</w:t>
      </w:r>
    </w:p>
    <w:p w14:paraId="1CC75667"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 4 (“Community Health and Safety”)</w:t>
      </w:r>
    </w:p>
    <w:p w14:paraId="12B291FB"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ESS6 (“Biodiversity and Sustainable Management of Living Natural Resources”)</w:t>
      </w:r>
    </w:p>
    <w:p w14:paraId="28C174B8" w14:textId="77777777" w:rsidR="00FC2D71" w:rsidRPr="00B2044F" w:rsidRDefault="00FC2D71">
      <w:pPr>
        <w:pStyle w:val="NormalWeb"/>
        <w:numPr>
          <w:ilvl w:val="0"/>
          <w:numId w:val="7"/>
        </w:numPr>
        <w:spacing w:after="120" w:afterAutospacing="0"/>
        <w:rPr>
          <w:color w:val="000000"/>
          <w:sz w:val="22"/>
          <w:szCs w:val="22"/>
        </w:rPr>
      </w:pPr>
      <w:r w:rsidRPr="00B2044F">
        <w:rPr>
          <w:color w:val="000000"/>
          <w:sz w:val="22"/>
          <w:szCs w:val="22"/>
        </w:rPr>
        <w:t>ESS 10 (“Stakeholder Engagement and Information Disclosure”)</w:t>
      </w:r>
    </w:p>
    <w:p w14:paraId="2F831897" w14:textId="2F10BB50" w:rsidR="007E6B45" w:rsidRPr="007E6B45" w:rsidRDefault="007E6B45" w:rsidP="007E6B45">
      <w:pPr>
        <w:pStyle w:val="Caption"/>
        <w:keepNext/>
        <w:rPr>
          <w:i/>
          <w:iCs/>
        </w:rPr>
      </w:pPr>
      <w:bookmarkStart w:id="211" w:name="_Toc151337942"/>
      <w:r w:rsidRPr="007E6B45">
        <w:rPr>
          <w:i/>
          <w:iCs/>
        </w:rPr>
        <w:t xml:space="preserve">Table </w:t>
      </w:r>
      <w:r w:rsidRPr="007E6B45">
        <w:rPr>
          <w:i/>
          <w:iCs/>
        </w:rPr>
        <w:fldChar w:fldCharType="begin"/>
      </w:r>
      <w:r w:rsidRPr="007E6B45">
        <w:rPr>
          <w:i/>
          <w:iCs/>
        </w:rPr>
        <w:instrText xml:space="preserve"> STYLEREF 1 \s </w:instrText>
      </w:r>
      <w:r w:rsidRPr="007E6B45">
        <w:rPr>
          <w:i/>
          <w:iCs/>
        </w:rPr>
        <w:fldChar w:fldCharType="separate"/>
      </w:r>
      <w:r w:rsidRPr="007E6B45">
        <w:rPr>
          <w:i/>
          <w:iCs/>
          <w:noProof/>
          <w:cs/>
        </w:rPr>
        <w:t>‎</w:t>
      </w:r>
      <w:r w:rsidRPr="007E6B45">
        <w:rPr>
          <w:i/>
          <w:iCs/>
          <w:noProof/>
        </w:rPr>
        <w:t>3</w:t>
      </w:r>
      <w:r w:rsidRPr="007E6B45">
        <w:rPr>
          <w:i/>
          <w:iCs/>
        </w:rPr>
        <w:fldChar w:fldCharType="end"/>
      </w:r>
      <w:r w:rsidRPr="007E6B45">
        <w:rPr>
          <w:i/>
          <w:iCs/>
        </w:rPr>
        <w:noBreakHyphen/>
      </w:r>
      <w:r w:rsidRPr="007E6B45">
        <w:rPr>
          <w:i/>
          <w:iCs/>
        </w:rPr>
        <w:fldChar w:fldCharType="begin"/>
      </w:r>
      <w:r w:rsidRPr="007E6B45">
        <w:rPr>
          <w:i/>
          <w:iCs/>
        </w:rPr>
        <w:instrText xml:space="preserve"> SEQ Table \* ARABIC \s 1 </w:instrText>
      </w:r>
      <w:r w:rsidRPr="007E6B45">
        <w:rPr>
          <w:i/>
          <w:iCs/>
        </w:rPr>
        <w:fldChar w:fldCharType="separate"/>
      </w:r>
      <w:r w:rsidRPr="007E6B45">
        <w:rPr>
          <w:i/>
          <w:iCs/>
          <w:noProof/>
        </w:rPr>
        <w:t>1</w:t>
      </w:r>
      <w:r w:rsidRPr="007E6B45">
        <w:rPr>
          <w:i/>
          <w:iCs/>
        </w:rPr>
        <w:fldChar w:fldCharType="end"/>
      </w:r>
      <w:r w:rsidRPr="007E6B45">
        <w:rPr>
          <w:i/>
          <w:iCs/>
        </w:rPr>
        <w:t>: World Bank Environmental and Social Safeguard Standards</w:t>
      </w:r>
      <w:bookmarkEnd w:id="211"/>
    </w:p>
    <w:tbl>
      <w:tblPr>
        <w:tblW w:w="5000" w:type="pct"/>
        <w:tblLayout w:type="fixed"/>
        <w:tblLook w:val="04A0" w:firstRow="1" w:lastRow="0" w:firstColumn="1" w:lastColumn="0" w:noHBand="0" w:noVBand="1"/>
      </w:tblPr>
      <w:tblGrid>
        <w:gridCol w:w="1549"/>
        <w:gridCol w:w="2297"/>
        <w:gridCol w:w="769"/>
        <w:gridCol w:w="671"/>
        <w:gridCol w:w="1570"/>
        <w:gridCol w:w="1624"/>
        <w:gridCol w:w="1482"/>
      </w:tblGrid>
      <w:tr w:rsidR="000C42A8" w:rsidRPr="003E68EA" w14:paraId="6B76EC08" w14:textId="77777777" w:rsidTr="000C42A8">
        <w:trPr>
          <w:tblHeader/>
        </w:trPr>
        <w:tc>
          <w:tcPr>
            <w:tcW w:w="777"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85D2EB"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PoLICY</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F93824"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Applicability to the Project</w:t>
            </w:r>
          </w:p>
        </w:tc>
        <w:tc>
          <w:tcPr>
            <w:tcW w:w="72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EBB4D2" w14:textId="77777777" w:rsidR="00692E25" w:rsidRPr="003E68EA" w:rsidRDefault="00692E25" w:rsidP="00B11504">
            <w:pPr>
              <w:pStyle w:val="NoSpacing"/>
              <w:spacing w:line="276" w:lineRule="auto"/>
              <w:jc w:val="center"/>
              <w:rPr>
                <w:rFonts w:ascii="Times New Roman" w:hAnsi="Times New Roman"/>
                <w:b/>
                <w:bCs/>
                <w:caps/>
                <w:sz w:val="20"/>
                <w:szCs w:val="20"/>
              </w:rPr>
            </w:pPr>
            <w:r w:rsidRPr="003E68EA">
              <w:rPr>
                <w:rFonts w:ascii="Times New Roman" w:hAnsi="Times New Roman"/>
                <w:b/>
                <w:bCs/>
                <w:caps/>
                <w:sz w:val="20"/>
                <w:szCs w:val="20"/>
              </w:rPr>
              <w:t>TRIGGERED</w:t>
            </w:r>
          </w:p>
        </w:tc>
        <w:tc>
          <w:tcPr>
            <w:tcW w:w="788" w:type="pct"/>
            <w:vMerge w:val="restart"/>
            <w:tcBorders>
              <w:top w:val="single" w:sz="4" w:space="0" w:color="auto"/>
              <w:left w:val="single" w:sz="4" w:space="0" w:color="auto"/>
              <w:right w:val="single" w:sz="4" w:space="0" w:color="auto"/>
            </w:tcBorders>
            <w:shd w:val="clear" w:color="auto" w:fill="C5E0B3" w:themeFill="accent6" w:themeFillTint="66"/>
          </w:tcPr>
          <w:p w14:paraId="26848A72"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Potential impacts</w:t>
            </w:r>
          </w:p>
        </w:tc>
        <w:tc>
          <w:tcPr>
            <w:tcW w:w="815" w:type="pct"/>
            <w:vMerge w:val="restart"/>
            <w:tcBorders>
              <w:top w:val="single" w:sz="4" w:space="0" w:color="auto"/>
              <w:left w:val="single" w:sz="4" w:space="0" w:color="auto"/>
              <w:right w:val="single" w:sz="4" w:space="0" w:color="auto"/>
            </w:tcBorders>
            <w:shd w:val="clear" w:color="auto" w:fill="C5E0B3" w:themeFill="accent6" w:themeFillTint="66"/>
          </w:tcPr>
          <w:p w14:paraId="45C00D0F"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 xml:space="preserve">responsible Party </w:t>
            </w:r>
          </w:p>
        </w:tc>
        <w:tc>
          <w:tcPr>
            <w:tcW w:w="744" w:type="pct"/>
            <w:vMerge w:val="restart"/>
            <w:tcBorders>
              <w:top w:val="single" w:sz="4" w:space="0" w:color="auto"/>
              <w:left w:val="single" w:sz="4" w:space="0" w:color="auto"/>
              <w:right w:val="single" w:sz="4" w:space="0" w:color="auto"/>
            </w:tcBorders>
            <w:shd w:val="clear" w:color="auto" w:fill="C5E0B3" w:themeFill="accent6" w:themeFillTint="66"/>
          </w:tcPr>
          <w:p w14:paraId="73C1C386" w14:textId="77777777" w:rsidR="00692E25" w:rsidRPr="003E68EA" w:rsidRDefault="00692E25" w:rsidP="00B11504">
            <w:pPr>
              <w:pStyle w:val="NoSpacing"/>
              <w:spacing w:line="276" w:lineRule="auto"/>
              <w:jc w:val="center"/>
              <w:rPr>
                <w:rFonts w:ascii="Times New Roman" w:hAnsi="Times New Roman"/>
                <w:b/>
                <w:bCs/>
                <w:caps/>
                <w:sz w:val="20"/>
                <w:szCs w:val="20"/>
              </w:rPr>
            </w:pPr>
            <w:r w:rsidRPr="003E68EA">
              <w:rPr>
                <w:rFonts w:ascii="Times New Roman" w:hAnsi="Times New Roman"/>
                <w:b/>
                <w:bCs/>
                <w:caps/>
                <w:sz w:val="20"/>
                <w:szCs w:val="20"/>
              </w:rPr>
              <w:t xml:space="preserve">timeframe </w:t>
            </w:r>
          </w:p>
        </w:tc>
      </w:tr>
      <w:tr w:rsidR="000C42A8" w:rsidRPr="003E68EA" w14:paraId="314C140E" w14:textId="77777777" w:rsidTr="000C42A8">
        <w:trPr>
          <w:tblHeader/>
        </w:trPr>
        <w:tc>
          <w:tcPr>
            <w:tcW w:w="777" w:type="pct"/>
            <w:vMerge/>
          </w:tcPr>
          <w:p w14:paraId="4C49CE97" w14:textId="77777777" w:rsidR="00692E25" w:rsidRPr="003E68EA" w:rsidRDefault="00692E25" w:rsidP="00B11504">
            <w:pPr>
              <w:pStyle w:val="NoSpacing"/>
              <w:spacing w:line="276" w:lineRule="auto"/>
              <w:rPr>
                <w:rFonts w:ascii="Times New Roman" w:hAnsi="Times New Roman"/>
                <w:b/>
                <w:bCs/>
                <w:caps/>
                <w:sz w:val="20"/>
                <w:szCs w:val="20"/>
              </w:rPr>
            </w:pPr>
          </w:p>
        </w:tc>
        <w:tc>
          <w:tcPr>
            <w:tcW w:w="1153" w:type="pct"/>
            <w:vMerge/>
          </w:tcPr>
          <w:p w14:paraId="46874F0C" w14:textId="77777777" w:rsidR="00692E25" w:rsidRPr="003E68EA" w:rsidRDefault="00692E25" w:rsidP="00B11504">
            <w:pPr>
              <w:pStyle w:val="NoSpacing"/>
              <w:spacing w:line="276" w:lineRule="auto"/>
              <w:rPr>
                <w:rFonts w:ascii="Times New Roman" w:hAnsi="Times New Roman"/>
                <w:sz w:val="20"/>
                <w:szCs w:val="20"/>
              </w:rPr>
            </w:pP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0512E"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b/>
                <w:bCs/>
                <w:caps/>
                <w:sz w:val="20"/>
                <w:szCs w:val="20"/>
              </w:rPr>
              <w:t>Yes</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73909"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b/>
                <w:bCs/>
                <w:caps/>
                <w:sz w:val="20"/>
                <w:szCs w:val="20"/>
              </w:rPr>
              <w:t>No</w:t>
            </w:r>
          </w:p>
        </w:tc>
        <w:tc>
          <w:tcPr>
            <w:tcW w:w="788" w:type="pct"/>
            <w:vMerge/>
          </w:tcPr>
          <w:p w14:paraId="0003FA9F" w14:textId="77777777" w:rsidR="00692E25" w:rsidRPr="003E68EA" w:rsidRDefault="00692E25" w:rsidP="00B11504">
            <w:pPr>
              <w:pStyle w:val="NoSpacing"/>
              <w:spacing w:line="276" w:lineRule="auto"/>
              <w:rPr>
                <w:rFonts w:ascii="Times New Roman" w:hAnsi="Times New Roman"/>
                <w:b/>
                <w:bCs/>
                <w:caps/>
                <w:sz w:val="20"/>
                <w:szCs w:val="20"/>
              </w:rPr>
            </w:pPr>
          </w:p>
        </w:tc>
        <w:tc>
          <w:tcPr>
            <w:tcW w:w="815" w:type="pct"/>
            <w:vMerge/>
          </w:tcPr>
          <w:p w14:paraId="33B24BE7" w14:textId="77777777" w:rsidR="00692E25" w:rsidRPr="003E68EA" w:rsidRDefault="00692E25" w:rsidP="00B11504">
            <w:pPr>
              <w:pStyle w:val="NoSpacing"/>
              <w:spacing w:line="276" w:lineRule="auto"/>
              <w:rPr>
                <w:rFonts w:ascii="Times New Roman" w:hAnsi="Times New Roman"/>
                <w:b/>
                <w:bCs/>
                <w:caps/>
                <w:sz w:val="20"/>
                <w:szCs w:val="20"/>
              </w:rPr>
            </w:pPr>
          </w:p>
        </w:tc>
        <w:tc>
          <w:tcPr>
            <w:tcW w:w="744" w:type="pct"/>
            <w:vMerge/>
          </w:tcPr>
          <w:p w14:paraId="5A16A1DA" w14:textId="77777777" w:rsidR="00692E25" w:rsidRPr="003E68EA" w:rsidRDefault="00692E25" w:rsidP="00B11504">
            <w:pPr>
              <w:pStyle w:val="NoSpacing"/>
              <w:spacing w:line="276" w:lineRule="auto"/>
              <w:rPr>
                <w:rFonts w:ascii="Times New Roman" w:hAnsi="Times New Roman"/>
                <w:b/>
                <w:bCs/>
                <w:caps/>
                <w:sz w:val="20"/>
                <w:szCs w:val="20"/>
              </w:rPr>
            </w:pPr>
          </w:p>
        </w:tc>
      </w:tr>
      <w:tr w:rsidR="000C42A8" w:rsidRPr="003E68EA" w14:paraId="608F97E1" w14:textId="77777777" w:rsidTr="000C42A8">
        <w:tc>
          <w:tcPr>
            <w:tcW w:w="7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A35E0"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ESS1 Assessment and Management of Environmental and Social Risks and Impacts</w:t>
            </w:r>
          </w:p>
        </w:tc>
        <w:tc>
          <w:tcPr>
            <w:tcW w:w="11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1B594"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 xml:space="preserve">This policy is triggered due to the interaction of the proposed projects with the natural and human environment. Also, the subprojects pose some risk which implies that the project impacts are less adverse but require Environmental Assessment which defines appropriate mitigation measures. </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FDB7C"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41378"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B99E5"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To identify, evaluate, and manage the environment and social risks and impacts namely: Soil </w:t>
            </w:r>
            <w:proofErr w:type="gramStart"/>
            <w:r w:rsidRPr="003E68EA">
              <w:rPr>
                <w:rFonts w:ascii="Times New Roman" w:hAnsi="Times New Roman"/>
                <w:sz w:val="20"/>
                <w:szCs w:val="20"/>
              </w:rPr>
              <w:t>erosion</w:t>
            </w:r>
            <w:proofErr w:type="gramEnd"/>
            <w:r w:rsidRPr="003E68EA">
              <w:rPr>
                <w:rFonts w:ascii="Times New Roman" w:hAnsi="Times New Roman"/>
                <w:sz w:val="20"/>
                <w:szCs w:val="20"/>
              </w:rPr>
              <w:t xml:space="preserve"> </w:t>
            </w:r>
          </w:p>
          <w:p w14:paraId="2C0B9B9E" w14:textId="77777777" w:rsidR="00692E25" w:rsidRPr="003E68EA" w:rsidRDefault="00692E25" w:rsidP="00B11504">
            <w:pPr>
              <w:pStyle w:val="NoSpacing"/>
              <w:rPr>
                <w:rFonts w:ascii="Times New Roman" w:hAnsi="Times New Roman"/>
                <w:sz w:val="20"/>
                <w:szCs w:val="20"/>
              </w:rPr>
            </w:pPr>
            <w:r w:rsidRPr="003E68EA">
              <w:rPr>
                <w:rFonts w:ascii="Times New Roman" w:hAnsi="Times New Roman"/>
                <w:sz w:val="20"/>
                <w:szCs w:val="20"/>
              </w:rPr>
              <w:t xml:space="preserve">Noise and Vibration </w:t>
            </w:r>
          </w:p>
          <w:p w14:paraId="545DC36E" w14:textId="4614F3CE" w:rsidR="00692E25" w:rsidRPr="003E68EA" w:rsidRDefault="2EC5390A" w:rsidP="00B11504">
            <w:pPr>
              <w:pStyle w:val="NoSpacing"/>
              <w:spacing w:after="60"/>
              <w:rPr>
                <w:rFonts w:ascii="Times New Roman" w:hAnsi="Times New Roman"/>
                <w:sz w:val="20"/>
                <w:szCs w:val="20"/>
              </w:rPr>
            </w:pPr>
            <w:r w:rsidRPr="003E68EA">
              <w:rPr>
                <w:rFonts w:ascii="Times New Roman" w:hAnsi="Times New Roman"/>
                <w:sz w:val="20"/>
                <w:szCs w:val="20"/>
              </w:rPr>
              <w:t xml:space="preserve">Dust Emission, increased solid waste generation including E-Waste, hydrocarbon spills,  </w:t>
            </w:r>
          </w:p>
          <w:p w14:paraId="2C1F344B"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To adopt a mitigation hierarchy approach to: (a) Anticipate and avoid (b) minimize or reduce; (c) mitigate; and (d) compensate for or offset them. </w:t>
            </w: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5F936"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66FE5"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Phase </w:t>
            </w:r>
          </w:p>
        </w:tc>
      </w:tr>
      <w:tr w:rsidR="000C42A8" w:rsidRPr="003E68EA" w14:paraId="589977B5" w14:textId="77777777" w:rsidTr="000C42A8">
        <w:trPr>
          <w:trHeight w:val="638"/>
        </w:trPr>
        <w:tc>
          <w:tcPr>
            <w:tcW w:w="777" w:type="pct"/>
            <w:tcBorders>
              <w:top w:val="single" w:sz="4" w:space="0" w:color="auto"/>
              <w:left w:val="single" w:sz="4" w:space="0" w:color="auto"/>
              <w:bottom w:val="single" w:sz="4" w:space="0" w:color="auto"/>
              <w:right w:val="single" w:sz="4" w:space="0" w:color="auto"/>
            </w:tcBorders>
            <w:shd w:val="clear" w:color="auto" w:fill="auto"/>
          </w:tcPr>
          <w:p w14:paraId="7FC27DF5"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lastRenderedPageBreak/>
              <w:t>ESS2 Labor and Working Conditions</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3671D6F"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This policy is triggered due to the need for labour. There is a need to treat workers in the project fairly and provide safe and healthy working conditions.</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E107B7"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4F1A989"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tcPr>
          <w:p w14:paraId="6601AD22" w14:textId="5E55CA34" w:rsidR="00692E25" w:rsidRPr="003E68EA" w:rsidRDefault="2EC5390A" w:rsidP="00B11504">
            <w:pPr>
              <w:pStyle w:val="NoSpacing"/>
              <w:spacing w:after="60"/>
              <w:rPr>
                <w:rFonts w:ascii="Times New Roman" w:hAnsi="Times New Roman"/>
                <w:sz w:val="20"/>
                <w:szCs w:val="20"/>
              </w:rPr>
            </w:pPr>
            <w:r w:rsidRPr="003E68EA">
              <w:rPr>
                <w:rFonts w:ascii="Times New Roman" w:hAnsi="Times New Roman"/>
                <w:sz w:val="20"/>
                <w:szCs w:val="20"/>
              </w:rPr>
              <w:t xml:space="preserve">Child/forced labour, unfair treatment, discrimination, and unequal opportunity of project workers, occupational health and safety hazards, non-payment of wages, limited freedom of association, and lack of collective bargaining,  </w:t>
            </w: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CC50"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A0689"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&amp; Operation Phase </w:t>
            </w:r>
          </w:p>
        </w:tc>
      </w:tr>
      <w:tr w:rsidR="000C42A8" w:rsidRPr="003E68EA" w14:paraId="0FFAA796" w14:textId="77777777" w:rsidTr="000C42A8">
        <w:tc>
          <w:tcPr>
            <w:tcW w:w="7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22E9B"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ESS3 Resource Efficiency and Pollution Prevention and Management</w:t>
            </w:r>
          </w:p>
        </w:tc>
        <w:tc>
          <w:tcPr>
            <w:tcW w:w="115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29E3E" w14:textId="4DC52C16" w:rsidR="00692E25" w:rsidRPr="003E68EA" w:rsidRDefault="2EC5390A" w:rsidP="00B11504">
            <w:pPr>
              <w:pStyle w:val="NoSpacing"/>
              <w:spacing w:line="276" w:lineRule="auto"/>
              <w:rPr>
                <w:rFonts w:ascii="Times New Roman" w:hAnsi="Times New Roman"/>
                <w:sz w:val="20"/>
                <w:szCs w:val="20"/>
              </w:rPr>
            </w:pPr>
            <w:r w:rsidRPr="003E68EA">
              <w:rPr>
                <w:rFonts w:ascii="Times New Roman" w:hAnsi="Times New Roman"/>
                <w:sz w:val="20"/>
                <w:szCs w:val="20"/>
              </w:rPr>
              <w:t>This policy is triggered because the project is expected to have pollution impacts. There is a need to address resource efficiency and pollution prevention and management throughout the project life cycle.</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D7144"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EEEC9"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B4786" w14:textId="77777777" w:rsidR="00692E25" w:rsidRPr="003E68EA" w:rsidRDefault="00692E25" w:rsidP="00B11504">
            <w:pPr>
              <w:pStyle w:val="NoSpacing"/>
              <w:spacing w:after="60"/>
              <w:jc w:val="both"/>
              <w:rPr>
                <w:rFonts w:ascii="Times New Roman" w:hAnsi="Times New Roman"/>
                <w:sz w:val="20"/>
                <w:szCs w:val="20"/>
              </w:rPr>
            </w:pPr>
            <w:r w:rsidRPr="003E68EA">
              <w:rPr>
                <w:rFonts w:ascii="Times New Roman" w:hAnsi="Times New Roman"/>
                <w:sz w:val="20"/>
                <w:szCs w:val="20"/>
              </w:rPr>
              <w:t xml:space="preserve">To promote the efficient usage of resources, including energy, water, and raw materials, against potential impacts namely: Increased electricity consumption, Solar panel materials, environment pollution,   </w:t>
            </w:r>
          </w:p>
          <w:p w14:paraId="1793A37E" w14:textId="77777777" w:rsidR="00692E25" w:rsidRPr="003E68EA" w:rsidRDefault="00692E25" w:rsidP="00B11504">
            <w:pPr>
              <w:pStyle w:val="NoSpacing"/>
              <w:spacing w:after="60"/>
              <w:rPr>
                <w:rFonts w:ascii="Times New Roman" w:hAnsi="Times New Roman"/>
                <w:sz w:val="20"/>
                <w:szCs w:val="20"/>
              </w:rPr>
            </w:pP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3DB03"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5CB72"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Phase </w:t>
            </w:r>
          </w:p>
        </w:tc>
      </w:tr>
      <w:tr w:rsidR="000C42A8" w:rsidRPr="003E68EA" w14:paraId="79064F5E" w14:textId="77777777" w:rsidTr="000C42A8">
        <w:tc>
          <w:tcPr>
            <w:tcW w:w="777" w:type="pct"/>
            <w:tcBorders>
              <w:top w:val="single" w:sz="4" w:space="0" w:color="auto"/>
              <w:left w:val="single" w:sz="4" w:space="0" w:color="auto"/>
              <w:bottom w:val="single" w:sz="4" w:space="0" w:color="auto"/>
              <w:right w:val="single" w:sz="4" w:space="0" w:color="auto"/>
            </w:tcBorders>
            <w:shd w:val="clear" w:color="auto" w:fill="auto"/>
          </w:tcPr>
          <w:p w14:paraId="1DFBF0CC"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 xml:space="preserve">ESS4: Community Health and Safety </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5518AA3"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This policy is triggered because the project is expected to pose health and safety hazards and there is a need to mitigate those</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4088D4"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ACDD8ED"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tcPr>
          <w:p w14:paraId="0607C083" w14:textId="77777777" w:rsidR="00692E25" w:rsidRPr="003E68EA" w:rsidRDefault="00692E25" w:rsidP="00B11504">
            <w:pPr>
              <w:pStyle w:val="NoSpacing"/>
              <w:spacing w:after="60"/>
              <w:jc w:val="both"/>
              <w:rPr>
                <w:rFonts w:ascii="Times New Roman" w:hAnsi="Times New Roman"/>
                <w:sz w:val="20"/>
                <w:szCs w:val="20"/>
              </w:rPr>
            </w:pPr>
            <w:r w:rsidRPr="003E68EA">
              <w:rPr>
                <w:rFonts w:ascii="Times New Roman" w:hAnsi="Times New Roman"/>
                <w:sz w:val="20"/>
                <w:szCs w:val="20"/>
              </w:rPr>
              <w:t xml:space="preserve">To anticipate and avoid adverse impacts on the health and safety of project-affected communities namely: Community Health Hazards, security threats, road safety risks  </w:t>
            </w: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10ED8"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36994"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Phase </w:t>
            </w:r>
          </w:p>
        </w:tc>
      </w:tr>
      <w:tr w:rsidR="000C42A8" w:rsidRPr="003E68EA" w14:paraId="68D9CF74" w14:textId="77777777" w:rsidTr="000C42A8">
        <w:tc>
          <w:tcPr>
            <w:tcW w:w="777" w:type="pct"/>
            <w:tcBorders>
              <w:top w:val="single" w:sz="4" w:space="0" w:color="auto"/>
              <w:left w:val="single" w:sz="4" w:space="0" w:color="auto"/>
              <w:bottom w:val="single" w:sz="4" w:space="0" w:color="auto"/>
              <w:right w:val="single" w:sz="4" w:space="0" w:color="auto"/>
            </w:tcBorders>
            <w:shd w:val="clear" w:color="auto" w:fill="auto"/>
          </w:tcPr>
          <w:p w14:paraId="021FCC0D"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 xml:space="preserve">ESS6: Biodiversity Conservation and Sustainable Management of </w:t>
            </w:r>
            <w:r w:rsidRPr="003E68EA">
              <w:rPr>
                <w:rFonts w:ascii="Times New Roman" w:hAnsi="Times New Roman"/>
                <w:b/>
                <w:bCs/>
                <w:caps/>
                <w:sz w:val="20"/>
                <w:szCs w:val="20"/>
              </w:rPr>
              <w:lastRenderedPageBreak/>
              <w:t>Living Natural Resources</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18E3CECA"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lastRenderedPageBreak/>
              <w:t>This policy is triggered because in some sites there might be a need to trim and cut down some trees</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80DA79"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84A428D"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7F8F5"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color w:val="000000"/>
                <w:sz w:val="20"/>
                <w:szCs w:val="20"/>
              </w:rPr>
              <w:t>Low impacts in areas where tree shadows cover solar panels</w:t>
            </w: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6B1C2"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Contractor </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E48C1"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Phase </w:t>
            </w:r>
          </w:p>
        </w:tc>
      </w:tr>
      <w:tr w:rsidR="000C42A8" w:rsidRPr="003E68EA" w14:paraId="38485D0D" w14:textId="77777777" w:rsidTr="000C42A8">
        <w:tc>
          <w:tcPr>
            <w:tcW w:w="777" w:type="pct"/>
            <w:tcBorders>
              <w:top w:val="single" w:sz="4" w:space="0" w:color="auto"/>
              <w:left w:val="single" w:sz="4" w:space="0" w:color="auto"/>
              <w:bottom w:val="single" w:sz="4" w:space="0" w:color="auto"/>
              <w:right w:val="single" w:sz="4" w:space="0" w:color="auto"/>
            </w:tcBorders>
            <w:shd w:val="clear" w:color="auto" w:fill="auto"/>
          </w:tcPr>
          <w:p w14:paraId="06F88FF4" w14:textId="77777777" w:rsidR="00692E25" w:rsidRPr="003E68EA" w:rsidRDefault="00692E25" w:rsidP="00B11504">
            <w:pPr>
              <w:pStyle w:val="NoSpacing"/>
              <w:spacing w:line="276" w:lineRule="auto"/>
              <w:rPr>
                <w:rFonts w:ascii="Times New Roman" w:hAnsi="Times New Roman"/>
                <w:b/>
                <w:bCs/>
                <w:caps/>
                <w:sz w:val="20"/>
                <w:szCs w:val="20"/>
              </w:rPr>
            </w:pPr>
            <w:r w:rsidRPr="003E68EA">
              <w:rPr>
                <w:rFonts w:ascii="Times New Roman" w:hAnsi="Times New Roman"/>
                <w:b/>
                <w:bCs/>
                <w:caps/>
                <w:sz w:val="20"/>
                <w:szCs w:val="20"/>
              </w:rPr>
              <w:t>ESS10: Stakeholder Engagement and Information Disclosure</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8B72BF5"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This policy is triggered because there will be public participation during the project cycle</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1DFED6" w14:textId="77777777" w:rsidR="00692E25" w:rsidRPr="003E68EA" w:rsidRDefault="00692E25" w:rsidP="00B11504">
            <w:pPr>
              <w:pStyle w:val="NoSpacing"/>
              <w:spacing w:line="276" w:lineRule="auto"/>
              <w:rPr>
                <w:rFonts w:ascii="Times New Roman" w:hAnsi="Times New Roman"/>
                <w:sz w:val="20"/>
                <w:szCs w:val="20"/>
              </w:rPr>
            </w:pPr>
            <w:r w:rsidRPr="003E68EA">
              <w:rPr>
                <w:rFonts w:ascii="Times New Roman" w:hAnsi="Times New Roman"/>
                <w:sz w:val="20"/>
                <w:szCs w:val="20"/>
              </w:rPr>
              <w: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7C657B7" w14:textId="77777777" w:rsidR="00692E25" w:rsidRPr="003E68EA" w:rsidRDefault="00692E25" w:rsidP="00B11504">
            <w:pPr>
              <w:pStyle w:val="NoSpacing"/>
              <w:spacing w:line="276" w:lineRule="auto"/>
              <w:rPr>
                <w:rFonts w:ascii="Times New Roman" w:hAnsi="Times New Roman"/>
                <w:sz w:val="20"/>
                <w:szCs w:val="20"/>
              </w:rPr>
            </w:pPr>
          </w:p>
        </w:tc>
        <w:tc>
          <w:tcPr>
            <w:tcW w:w="788" w:type="pct"/>
            <w:tcBorders>
              <w:top w:val="single" w:sz="4" w:space="0" w:color="auto"/>
              <w:left w:val="single" w:sz="4" w:space="0" w:color="auto"/>
              <w:bottom w:val="single" w:sz="4" w:space="0" w:color="auto"/>
              <w:right w:val="single" w:sz="4" w:space="0" w:color="auto"/>
            </w:tcBorders>
          </w:tcPr>
          <w:p w14:paraId="0F2010FA"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Limited disclosure of information, complaint over non-involvement of stakeholders, </w:t>
            </w:r>
          </w:p>
        </w:tc>
        <w:tc>
          <w:tcPr>
            <w:tcW w:w="81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80648"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Contractor and PIU</w:t>
            </w:r>
          </w:p>
        </w:tc>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5F296" w14:textId="77777777" w:rsidR="00692E25" w:rsidRPr="003E68EA" w:rsidRDefault="00692E25" w:rsidP="00B11504">
            <w:pPr>
              <w:pStyle w:val="NoSpacing"/>
              <w:spacing w:after="60"/>
              <w:rPr>
                <w:rFonts w:ascii="Times New Roman" w:hAnsi="Times New Roman"/>
                <w:sz w:val="20"/>
                <w:szCs w:val="20"/>
              </w:rPr>
            </w:pPr>
            <w:r w:rsidRPr="003E68EA">
              <w:rPr>
                <w:rFonts w:ascii="Times New Roman" w:hAnsi="Times New Roman"/>
                <w:sz w:val="20"/>
                <w:szCs w:val="20"/>
              </w:rPr>
              <w:t xml:space="preserve">Construction &amp; Operation Phase </w:t>
            </w:r>
          </w:p>
        </w:tc>
      </w:tr>
    </w:tbl>
    <w:p w14:paraId="4318D645" w14:textId="77777777" w:rsidR="00C45288" w:rsidRPr="00B2044F" w:rsidRDefault="00C45288" w:rsidP="00B01DCE">
      <w:pPr>
        <w:pStyle w:val="NoSpacing"/>
        <w:spacing w:line="276" w:lineRule="auto"/>
        <w:rPr>
          <w:rFonts w:ascii="Times New Roman" w:hAnsi="Times New Roman"/>
        </w:rPr>
      </w:pPr>
    </w:p>
    <w:p w14:paraId="3E8F4B98" w14:textId="1E643B6F" w:rsidR="0086660B" w:rsidRPr="00B2044F" w:rsidRDefault="00AA11DC">
      <w:pPr>
        <w:numPr>
          <w:ilvl w:val="0"/>
          <w:numId w:val="20"/>
        </w:numPr>
        <w:spacing w:after="120" w:line="276" w:lineRule="auto"/>
        <w:ind w:left="0" w:firstLine="0"/>
        <w:jc w:val="both"/>
        <w:rPr>
          <w:rFonts w:ascii="Times New Roman" w:hAnsi="Times New Roman"/>
        </w:rPr>
      </w:pPr>
      <w:r w:rsidRPr="00B2044F">
        <w:rPr>
          <w:rFonts w:ascii="Times New Roman" w:hAnsi="Times New Roman"/>
        </w:rPr>
        <w:t>Para 3</w:t>
      </w:r>
      <w:r w:rsidR="00496107" w:rsidRPr="00B2044F">
        <w:rPr>
          <w:rFonts w:ascii="Times New Roman" w:hAnsi="Times New Roman"/>
        </w:rPr>
        <w:t>6</w:t>
      </w:r>
      <w:r w:rsidRPr="00B2044F">
        <w:rPr>
          <w:rFonts w:ascii="Times New Roman" w:hAnsi="Times New Roman"/>
        </w:rPr>
        <w:t xml:space="preserve"> of the ESS1 states that</w:t>
      </w:r>
      <w:r w:rsidR="00E80453" w:rsidRPr="00B2044F">
        <w:rPr>
          <w:rFonts w:ascii="Times New Roman" w:hAnsi="Times New Roman"/>
        </w:rPr>
        <w:t xml:space="preserve"> “</w:t>
      </w:r>
      <w:r w:rsidR="00496107" w:rsidRPr="00B2044F">
        <w:rPr>
          <w:rFonts w:ascii="Times New Roman" w:hAnsi="Times New Roman"/>
        </w:rPr>
        <w:t>projects involving multiple small subprojects, that are identified, prepared and implemented during the course of the project, the Bank will review the adequacy of national environmental and social requirements relevant to the subprojects, and assess the capacity of the Borrower</w:t>
      </w:r>
      <w:r w:rsidR="0086660B" w:rsidRPr="00B2044F">
        <w:rPr>
          <w:rFonts w:ascii="Times New Roman" w:hAnsi="Times New Roman"/>
        </w:rPr>
        <w:t xml:space="preserve"> </w:t>
      </w:r>
      <w:r w:rsidR="00C2168D" w:rsidRPr="00B2044F">
        <w:rPr>
          <w:rFonts w:ascii="Times New Roman" w:hAnsi="Times New Roman"/>
        </w:rPr>
        <w:t>to manage the environmental and social risks and impacts of subprojects as required by paragraph 37</w:t>
      </w:r>
      <w:r w:rsidR="002C537A" w:rsidRPr="00B2044F">
        <w:rPr>
          <w:rFonts w:ascii="Times New Roman" w:hAnsi="Times New Roman"/>
        </w:rPr>
        <w:t xml:space="preserve"> (of the ESS1)</w:t>
      </w:r>
      <w:r w:rsidR="00C2168D" w:rsidRPr="00B2044F">
        <w:rPr>
          <w:rFonts w:ascii="Times New Roman" w:hAnsi="Times New Roman"/>
        </w:rPr>
        <w:t>.</w:t>
      </w:r>
      <w:r w:rsidR="0099581F" w:rsidRPr="00B2044F">
        <w:rPr>
          <w:rFonts w:ascii="Times New Roman" w:hAnsi="Times New Roman"/>
        </w:rPr>
        <w:t xml:space="preserve"> </w:t>
      </w:r>
      <w:r w:rsidR="00C2168D" w:rsidRPr="00B2044F">
        <w:rPr>
          <w:rFonts w:ascii="Times New Roman" w:hAnsi="Times New Roman"/>
        </w:rPr>
        <w:t>When necessary, the project will include measures</w:t>
      </w:r>
      <w:r w:rsidR="0099581F" w:rsidRPr="00B2044F">
        <w:rPr>
          <w:rFonts w:ascii="Times New Roman" w:hAnsi="Times New Roman"/>
        </w:rPr>
        <w:t xml:space="preserve"> </w:t>
      </w:r>
      <w:r w:rsidR="00C2168D" w:rsidRPr="00B2044F">
        <w:rPr>
          <w:rFonts w:ascii="Times New Roman" w:hAnsi="Times New Roman"/>
        </w:rPr>
        <w:t>to strengthen the capacity of the Borrower.</w:t>
      </w:r>
      <w:r w:rsidR="00876DFB" w:rsidRPr="00B2044F">
        <w:rPr>
          <w:rFonts w:ascii="Times New Roman" w:hAnsi="Times New Roman"/>
        </w:rPr>
        <w:t>”</w:t>
      </w:r>
    </w:p>
    <w:p w14:paraId="4BF64C71" w14:textId="585C7DB3" w:rsidR="00876DFB" w:rsidRPr="00B2044F" w:rsidRDefault="00E728C4">
      <w:pPr>
        <w:numPr>
          <w:ilvl w:val="0"/>
          <w:numId w:val="20"/>
        </w:numPr>
        <w:spacing w:after="120" w:line="276" w:lineRule="auto"/>
        <w:ind w:left="0" w:firstLine="0"/>
        <w:jc w:val="both"/>
        <w:rPr>
          <w:rFonts w:ascii="Times New Roman" w:hAnsi="Times New Roman"/>
        </w:rPr>
      </w:pPr>
      <w:r w:rsidRPr="00B2044F">
        <w:rPr>
          <w:rFonts w:ascii="Times New Roman" w:hAnsi="Times New Roman"/>
        </w:rPr>
        <w:t>Para 37</w:t>
      </w:r>
      <w:r w:rsidR="005B5397" w:rsidRPr="00B2044F">
        <w:rPr>
          <w:rFonts w:ascii="Times New Roman" w:hAnsi="Times New Roman"/>
        </w:rPr>
        <w:t xml:space="preserve"> </w:t>
      </w:r>
      <w:r w:rsidR="00E87589" w:rsidRPr="00B2044F">
        <w:rPr>
          <w:rFonts w:ascii="Times New Roman" w:hAnsi="Times New Roman"/>
        </w:rPr>
        <w:t xml:space="preserve">of ESS1 </w:t>
      </w:r>
      <w:r w:rsidR="005B5397" w:rsidRPr="00B2044F">
        <w:rPr>
          <w:rFonts w:ascii="Times New Roman" w:hAnsi="Times New Roman"/>
        </w:rPr>
        <w:t xml:space="preserve">also states that </w:t>
      </w:r>
      <w:r w:rsidR="00876DFB" w:rsidRPr="00B2044F">
        <w:rPr>
          <w:rFonts w:ascii="Times New Roman" w:hAnsi="Times New Roman"/>
        </w:rPr>
        <w:t>“The Bank will require the Borrower to carry out appropriate environmental and social assessment of subprojects, and prepare and implement such subprojects, as follows:</w:t>
      </w:r>
      <w:r w:rsidR="00162BF3" w:rsidRPr="00B2044F">
        <w:rPr>
          <w:rFonts w:ascii="Times New Roman" w:hAnsi="Times New Roman"/>
        </w:rPr>
        <w:t xml:space="preserve"> </w:t>
      </w:r>
      <w:r w:rsidR="00876DFB" w:rsidRPr="00B2044F">
        <w:rPr>
          <w:rFonts w:ascii="Times New Roman" w:hAnsi="Times New Roman"/>
        </w:rPr>
        <w:t>(a) High Risk subprojects, in accordance with the</w:t>
      </w:r>
      <w:r w:rsidR="00162BF3" w:rsidRPr="00B2044F">
        <w:rPr>
          <w:rFonts w:ascii="Times New Roman" w:hAnsi="Times New Roman"/>
        </w:rPr>
        <w:t xml:space="preserve"> </w:t>
      </w:r>
      <w:r w:rsidR="00876DFB" w:rsidRPr="00B2044F">
        <w:rPr>
          <w:rFonts w:ascii="Times New Roman" w:hAnsi="Times New Roman"/>
        </w:rPr>
        <w:t>ESSs;</w:t>
      </w:r>
      <w:r w:rsidR="00162BF3" w:rsidRPr="00B2044F">
        <w:rPr>
          <w:rFonts w:ascii="Times New Roman" w:hAnsi="Times New Roman"/>
        </w:rPr>
        <w:t xml:space="preserve"> </w:t>
      </w:r>
      <w:r w:rsidR="00876DFB" w:rsidRPr="00B2044F">
        <w:rPr>
          <w:rFonts w:ascii="Times New Roman" w:hAnsi="Times New Roman"/>
        </w:rPr>
        <w:t>(b) Substantial Risk, Moderate Risk and Low Risk</w:t>
      </w:r>
      <w:r w:rsidR="00162BF3" w:rsidRPr="00B2044F">
        <w:rPr>
          <w:rFonts w:ascii="Times New Roman" w:hAnsi="Times New Roman"/>
        </w:rPr>
        <w:t xml:space="preserve"> </w:t>
      </w:r>
      <w:r w:rsidR="00876DFB" w:rsidRPr="00B2044F">
        <w:rPr>
          <w:rFonts w:ascii="Times New Roman" w:hAnsi="Times New Roman"/>
        </w:rPr>
        <w:t>subprojects, in accordance with national law</w:t>
      </w:r>
      <w:r w:rsidR="00162BF3" w:rsidRPr="00B2044F">
        <w:rPr>
          <w:rFonts w:ascii="Times New Roman" w:hAnsi="Times New Roman"/>
        </w:rPr>
        <w:t xml:space="preserve"> </w:t>
      </w:r>
      <w:r w:rsidR="00876DFB" w:rsidRPr="00B2044F">
        <w:rPr>
          <w:rFonts w:ascii="Times New Roman" w:hAnsi="Times New Roman"/>
        </w:rPr>
        <w:t>and any requirement of the ESSs that the Bank</w:t>
      </w:r>
      <w:r w:rsidR="00162BF3" w:rsidRPr="00B2044F">
        <w:rPr>
          <w:rFonts w:ascii="Times New Roman" w:hAnsi="Times New Roman"/>
        </w:rPr>
        <w:t xml:space="preserve"> </w:t>
      </w:r>
      <w:r w:rsidR="00876DFB" w:rsidRPr="00B2044F">
        <w:rPr>
          <w:rFonts w:ascii="Times New Roman" w:hAnsi="Times New Roman"/>
        </w:rPr>
        <w:t>deems relevant to such subprojects</w:t>
      </w:r>
      <w:r w:rsidR="00162BF3" w:rsidRPr="00B2044F">
        <w:rPr>
          <w:rFonts w:ascii="Times New Roman" w:hAnsi="Times New Roman"/>
        </w:rPr>
        <w:t>.”</w:t>
      </w:r>
    </w:p>
    <w:p w14:paraId="2B311535" w14:textId="6A87C1E5" w:rsidR="00876DFB"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Additionally, Para 38 of ESS1 states that “If the Bank is not satisfied that adequate capacity exists on the part of the Borrower, all High Risk and as appropriate, Substantial Risk subprojects will be subject to prior review and approval by the Bank until it is established that adequate capacity exists.”</w:t>
      </w:r>
    </w:p>
    <w:p w14:paraId="1635B835" w14:textId="77777777" w:rsidR="00162BF3" w:rsidRPr="00B2044F" w:rsidRDefault="00162BF3">
      <w:pPr>
        <w:numPr>
          <w:ilvl w:val="0"/>
          <w:numId w:val="20"/>
        </w:numPr>
        <w:spacing w:after="120" w:line="276" w:lineRule="auto"/>
        <w:ind w:left="0" w:firstLine="0"/>
        <w:jc w:val="both"/>
        <w:rPr>
          <w:rFonts w:ascii="Times New Roman" w:hAnsi="Times New Roman"/>
        </w:rPr>
      </w:pPr>
      <w:r w:rsidRPr="00B2044F">
        <w:rPr>
          <w:rFonts w:ascii="Times New Roman" w:hAnsi="Times New Roman"/>
        </w:rPr>
        <w:t>More stringent E&amp;S framework will be applied throughout the life cycle of the proposed subprojects. Therefore, this ESMP has been built based on the requirements of the ESS1. In summary, this ESMP consists of the set of mitigation measures, monitoring and institutional measures that will be taken during implementation and operation of the project to eliminate adverse E&amp;S risks and impacts, offset them, or reduce them to the acceptable levels.</w:t>
      </w:r>
    </w:p>
    <w:p w14:paraId="2EE2235A" w14:textId="559CA473" w:rsidR="00CC1C22" w:rsidRPr="00B2044F" w:rsidRDefault="005E1D32">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WBG has </w:t>
      </w:r>
      <w:r w:rsidR="007C1E66" w:rsidRPr="00B2044F">
        <w:rPr>
          <w:rFonts w:ascii="Times New Roman" w:hAnsi="Times New Roman"/>
        </w:rPr>
        <w:t xml:space="preserve">also put </w:t>
      </w:r>
      <w:r w:rsidRPr="00B2044F">
        <w:rPr>
          <w:rFonts w:ascii="Times New Roman" w:hAnsi="Times New Roman"/>
        </w:rPr>
        <w:t xml:space="preserve">guidelines for Environment, </w:t>
      </w:r>
      <w:proofErr w:type="gramStart"/>
      <w:r w:rsidRPr="00B2044F">
        <w:rPr>
          <w:rFonts w:ascii="Times New Roman" w:hAnsi="Times New Roman"/>
        </w:rPr>
        <w:t>Health</w:t>
      </w:r>
      <w:proofErr w:type="gramEnd"/>
      <w:r w:rsidRPr="00B2044F">
        <w:rPr>
          <w:rFonts w:ascii="Times New Roman" w:hAnsi="Times New Roman"/>
        </w:rPr>
        <w:t xml:space="preserve"> and Safety (EHS)</w:t>
      </w:r>
      <w:r w:rsidR="00CF2740" w:rsidRPr="00B2044F">
        <w:rPr>
          <w:rStyle w:val="FootnoteReference"/>
          <w:rFonts w:ascii="Times New Roman" w:hAnsi="Times New Roman"/>
        </w:rPr>
        <w:footnoteReference w:id="3"/>
      </w:r>
      <w:r w:rsidRPr="00B2044F">
        <w:rPr>
          <w:rFonts w:ascii="Times New Roman" w:hAnsi="Times New Roman"/>
        </w:rPr>
        <w:t xml:space="preserve"> that serve as useful references for general issues as well as sector-specific activities.  The EHS guidelines are mainly on environmental, occupational health and safety, community health and safety as well as on construction and decommissioning. It contains guidelines cross cutting on environmental (waste management, ambient air quality, noise and water pollution), occupational health and safety issues among others, applicable to all the industry sectors. Considering the nature of the </w:t>
      </w:r>
      <w:r w:rsidR="005A3C85" w:rsidRPr="00B2044F">
        <w:rPr>
          <w:rFonts w:ascii="Times New Roman" w:hAnsi="Times New Roman"/>
        </w:rPr>
        <w:t xml:space="preserve">civil works associated with the installation of </w:t>
      </w:r>
      <w:r w:rsidR="00624A88" w:rsidRPr="00B2044F">
        <w:rPr>
          <w:rFonts w:ascii="Times New Roman" w:hAnsi="Times New Roman"/>
        </w:rPr>
        <w:t xml:space="preserve">PV systems at HCFs, </w:t>
      </w:r>
      <w:r w:rsidRPr="00B2044F">
        <w:rPr>
          <w:rFonts w:ascii="Times New Roman" w:hAnsi="Times New Roman"/>
        </w:rPr>
        <w:t>the General EHSF will be appli</w:t>
      </w:r>
      <w:r w:rsidR="00E108BB" w:rsidRPr="00B2044F">
        <w:rPr>
          <w:rFonts w:ascii="Times New Roman" w:hAnsi="Times New Roman"/>
        </w:rPr>
        <w:t>ed.</w:t>
      </w:r>
    </w:p>
    <w:p w14:paraId="18CBFF40" w14:textId="0B8BB174" w:rsidR="00401626" w:rsidRPr="00B2044F" w:rsidRDefault="00416453">
      <w:pPr>
        <w:numPr>
          <w:ilvl w:val="0"/>
          <w:numId w:val="20"/>
        </w:numPr>
        <w:spacing w:after="120" w:line="276" w:lineRule="auto"/>
        <w:ind w:left="0" w:firstLine="0"/>
        <w:jc w:val="both"/>
        <w:rPr>
          <w:rFonts w:ascii="Times New Roman" w:hAnsi="Times New Roman"/>
        </w:rPr>
      </w:pPr>
      <w:r w:rsidRPr="00B2044F">
        <w:rPr>
          <w:rFonts w:ascii="Times New Roman" w:hAnsi="Times New Roman"/>
        </w:rPr>
        <w:t>T</w:t>
      </w:r>
      <w:r w:rsidR="00DB2D0F" w:rsidRPr="00B2044F">
        <w:rPr>
          <w:rFonts w:ascii="Times New Roman" w:hAnsi="Times New Roman"/>
        </w:rPr>
        <w:t>he</w:t>
      </w:r>
      <w:r w:rsidR="006058B4" w:rsidRPr="00B2044F">
        <w:rPr>
          <w:rFonts w:ascii="Times New Roman" w:hAnsi="Times New Roman"/>
        </w:rPr>
        <w:t xml:space="preserve"> WBG’s EHSGs </w:t>
      </w:r>
      <w:r w:rsidR="00DF369C" w:rsidRPr="00B2044F">
        <w:rPr>
          <w:rFonts w:ascii="Times New Roman" w:hAnsi="Times New Roman"/>
        </w:rPr>
        <w:t>ha</w:t>
      </w:r>
      <w:r w:rsidRPr="00B2044F">
        <w:rPr>
          <w:rFonts w:ascii="Times New Roman" w:hAnsi="Times New Roman"/>
        </w:rPr>
        <w:t>ve</w:t>
      </w:r>
      <w:r w:rsidR="00DF369C" w:rsidRPr="00B2044F">
        <w:rPr>
          <w:rFonts w:ascii="Times New Roman" w:hAnsi="Times New Roman"/>
        </w:rPr>
        <w:t xml:space="preserve"> introduced </w:t>
      </w:r>
      <w:r w:rsidR="006A43F6" w:rsidRPr="00B2044F">
        <w:rPr>
          <w:rFonts w:ascii="Times New Roman" w:hAnsi="Times New Roman"/>
        </w:rPr>
        <w:t>international thresholds</w:t>
      </w:r>
      <w:r w:rsidR="00DF369C" w:rsidRPr="00B2044F">
        <w:rPr>
          <w:rFonts w:ascii="Times New Roman" w:hAnsi="Times New Roman"/>
        </w:rPr>
        <w:t xml:space="preserve"> for environment</w:t>
      </w:r>
      <w:r w:rsidR="006A43F6" w:rsidRPr="00B2044F">
        <w:rPr>
          <w:rFonts w:ascii="Times New Roman" w:hAnsi="Times New Roman"/>
        </w:rPr>
        <w:t>al</w:t>
      </w:r>
      <w:r w:rsidR="00DF369C" w:rsidRPr="00B2044F">
        <w:rPr>
          <w:rFonts w:ascii="Times New Roman" w:hAnsi="Times New Roman"/>
        </w:rPr>
        <w:t xml:space="preserve"> pol</w:t>
      </w:r>
      <w:r w:rsidR="00EB6222" w:rsidRPr="00B2044F">
        <w:rPr>
          <w:rFonts w:ascii="Times New Roman" w:hAnsi="Times New Roman"/>
        </w:rPr>
        <w:t>lutants, for the project proponent, as well as for the contractor, to abide with</w:t>
      </w:r>
      <w:r w:rsidR="002D021E" w:rsidRPr="00B2044F">
        <w:rPr>
          <w:rFonts w:ascii="Times New Roman" w:hAnsi="Times New Roman"/>
        </w:rPr>
        <w:t xml:space="preserve"> during construction, operation and decommissioning</w:t>
      </w:r>
      <w:r w:rsidR="00EB6222" w:rsidRPr="00B2044F">
        <w:rPr>
          <w:rFonts w:ascii="Times New Roman" w:hAnsi="Times New Roman"/>
        </w:rPr>
        <w:t xml:space="preserve">. </w:t>
      </w:r>
      <w:r w:rsidR="00692E25" w:rsidRPr="00B2044F">
        <w:rPr>
          <w:rFonts w:ascii="Times New Roman" w:hAnsi="Times New Roman"/>
        </w:rPr>
        <w:t>These included, but not limited to, WHO Ambient Air Quality Guidelines, Noise Level Guidelines, Noise Levels for Various Working Environments, Summary of Recommended Personal Protective Equipment According to Hazard, and Occupational Accident Reporting: See Annex 1 to 4 respectively:</w:t>
      </w:r>
    </w:p>
    <w:p w14:paraId="67937584" w14:textId="77777777" w:rsidR="00401626" w:rsidRPr="00B2044F" w:rsidRDefault="00401626" w:rsidP="00401626">
      <w:pPr>
        <w:spacing w:after="0" w:line="240" w:lineRule="auto"/>
        <w:jc w:val="both"/>
        <w:rPr>
          <w:rFonts w:ascii="Times New Roman" w:hAnsi="Times New Roman"/>
        </w:rPr>
      </w:pPr>
    </w:p>
    <w:p w14:paraId="1F103274" w14:textId="36D3C2E5" w:rsidR="00401626" w:rsidRPr="00B2044F" w:rsidRDefault="00401626" w:rsidP="00401626">
      <w:pPr>
        <w:spacing w:after="0" w:line="240" w:lineRule="auto"/>
        <w:jc w:val="both"/>
        <w:rPr>
          <w:rFonts w:ascii="Times New Roman" w:hAnsi="Times New Roman"/>
        </w:rPr>
      </w:pPr>
      <w:r w:rsidRPr="00B2044F">
        <w:rPr>
          <w:rFonts w:ascii="Times New Roman" w:hAnsi="Times New Roman"/>
        </w:rPr>
        <w:lastRenderedPageBreak/>
        <w:t xml:space="preserve">These guidelines should be followed and incorporated into contracts and followed by contractors and consultants. The project should also follow relevant COVID-19 guidance, such as ESF/Safeguards Interim Note: COVID-19 Considerations in Construction/Civil Works Projects. PIU will supervise and </w:t>
      </w:r>
      <w:r w:rsidR="00602CCF" w:rsidRPr="00B2044F">
        <w:rPr>
          <w:rFonts w:ascii="Times New Roman" w:hAnsi="Times New Roman"/>
        </w:rPr>
        <w:t>monitor</w:t>
      </w:r>
      <w:r w:rsidRPr="00B2044F">
        <w:rPr>
          <w:rFonts w:ascii="Times New Roman" w:hAnsi="Times New Roman"/>
        </w:rPr>
        <w:t xml:space="preserve"> the implementation by the Contractor(s) who will take note and implement as part of the contractual obligation of these guidelines.</w:t>
      </w:r>
    </w:p>
    <w:p w14:paraId="1C9C742D" w14:textId="7E01FD51" w:rsidR="00692E25" w:rsidRPr="00B2044F" w:rsidRDefault="00692E25">
      <w:pPr>
        <w:spacing w:after="0" w:line="240" w:lineRule="auto"/>
        <w:rPr>
          <w:rFonts w:ascii="Times New Roman" w:hAnsi="Times New Roman"/>
        </w:rPr>
      </w:pPr>
      <w:r w:rsidRPr="00B2044F">
        <w:rPr>
          <w:rFonts w:ascii="Times New Roman" w:hAnsi="Times New Roman"/>
        </w:rPr>
        <w:br w:type="page"/>
      </w:r>
    </w:p>
    <w:p w14:paraId="192DBC0D" w14:textId="01639D30" w:rsidR="00C45288" w:rsidRPr="000C42A8" w:rsidRDefault="00C45288" w:rsidP="00FC38D9">
      <w:pPr>
        <w:pStyle w:val="Heading1"/>
        <w:spacing w:after="240" w:line="240" w:lineRule="auto"/>
        <w:ind w:left="720" w:hanging="720"/>
        <w:rPr>
          <w:rFonts w:ascii="Times New Roman" w:hAnsi="Times New Roman"/>
        </w:rPr>
      </w:pPr>
      <w:bookmarkStart w:id="212" w:name="_Toc140831458"/>
      <w:bookmarkStart w:id="213" w:name="_Toc140843791"/>
      <w:bookmarkStart w:id="214" w:name="_Toc141806338"/>
      <w:bookmarkStart w:id="215" w:name="_Toc150546077"/>
      <w:bookmarkStart w:id="216" w:name="_Toc145146878"/>
      <w:r w:rsidRPr="000C42A8">
        <w:rPr>
          <w:rFonts w:ascii="Times New Roman" w:hAnsi="Times New Roman"/>
        </w:rPr>
        <w:lastRenderedPageBreak/>
        <w:t xml:space="preserve">STAKEHOLDER </w:t>
      </w:r>
      <w:bookmarkEnd w:id="212"/>
      <w:bookmarkEnd w:id="213"/>
      <w:bookmarkEnd w:id="214"/>
      <w:r w:rsidR="0022192F" w:rsidRPr="000C42A8">
        <w:rPr>
          <w:rFonts w:ascii="Times New Roman" w:hAnsi="Times New Roman"/>
        </w:rPr>
        <w:t>CONSULTATIONS</w:t>
      </w:r>
      <w:bookmarkEnd w:id="215"/>
      <w:r w:rsidRPr="000C42A8">
        <w:rPr>
          <w:rFonts w:ascii="Times New Roman" w:hAnsi="Times New Roman"/>
        </w:rPr>
        <w:t xml:space="preserve"> </w:t>
      </w:r>
      <w:bookmarkEnd w:id="216"/>
    </w:p>
    <w:p w14:paraId="2F04188D" w14:textId="2C052B09" w:rsidR="00C45288" w:rsidRPr="000C42A8" w:rsidRDefault="00D20FF5" w:rsidP="000A6569">
      <w:pPr>
        <w:pStyle w:val="Heading2"/>
        <w:spacing w:before="240" w:after="240" w:line="240" w:lineRule="auto"/>
        <w:ind w:left="720" w:hanging="720"/>
        <w:rPr>
          <w:color w:val="000000"/>
          <w:sz w:val="24"/>
          <w:szCs w:val="24"/>
        </w:rPr>
      </w:pPr>
      <w:bookmarkStart w:id="217" w:name="_Toc145146879"/>
      <w:bookmarkStart w:id="218" w:name="_Toc150546078"/>
      <w:r w:rsidRPr="000C42A8">
        <w:rPr>
          <w:color w:val="000000"/>
          <w:sz w:val="24"/>
          <w:szCs w:val="24"/>
        </w:rPr>
        <w:t>Introduction</w:t>
      </w:r>
      <w:bookmarkEnd w:id="217"/>
      <w:bookmarkEnd w:id="218"/>
    </w:p>
    <w:p w14:paraId="3C5E84CE" w14:textId="77777777" w:rsidR="00692E25" w:rsidRPr="00B2044F" w:rsidRDefault="00692E25">
      <w:pPr>
        <w:numPr>
          <w:ilvl w:val="0"/>
          <w:numId w:val="20"/>
        </w:numPr>
        <w:spacing w:after="120" w:line="276" w:lineRule="auto"/>
        <w:ind w:left="0" w:firstLine="0"/>
        <w:jc w:val="both"/>
        <w:rPr>
          <w:rFonts w:ascii="Times New Roman" w:hAnsi="Times New Roman"/>
        </w:rPr>
      </w:pPr>
      <w:bookmarkStart w:id="219" w:name="_Toc145146880"/>
      <w:r w:rsidRPr="00B2044F">
        <w:rPr>
          <w:rFonts w:ascii="Times New Roman" w:hAnsi="Times New Roman"/>
        </w:rPr>
        <w:t>The stakeholder consultations (Annex v) were carried out as part of the scoping exercise between May to July 2023. The heads of the facilities were interviewed, and their sentiments were included in the ESMP. During stakeholder engagements, an overview of the project was presented to all those interviewed including the likely activities to take place and the associated potential risks and impacts.</w:t>
      </w:r>
    </w:p>
    <w:p w14:paraId="1119B12D"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Most of the stakeholders interviewed welcomed the project's indication that it will be beneficial to the health facilities because it will greatly reduce the operation cost for the facilities whose electricity is currently being supplied by private service providers. They also noted that the solarization of public health facilities will greatly improve health service delivery due to the ability to refrigerate medicines and install new and modern equipment in the local facilities.</w:t>
      </w:r>
    </w:p>
    <w:p w14:paraId="3F7BF4E5" w14:textId="794268AA" w:rsidR="00583E27" w:rsidRPr="00B2044F" w:rsidRDefault="00583E27">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community was in support of the project. They noted that the project will be beneficial to the community as it will: (a) Improve their access to Health care, and (b) Reduce cost, especially in health facilities being supplied by private companies or those using generators.</w:t>
      </w:r>
    </w:p>
    <w:p w14:paraId="70F9DEA7" w14:textId="77777777" w:rsidR="00057E50" w:rsidRPr="000C42A8" w:rsidRDefault="00057E50" w:rsidP="000A6569">
      <w:pPr>
        <w:pStyle w:val="Heading2"/>
        <w:spacing w:before="240" w:after="240" w:line="240" w:lineRule="auto"/>
        <w:ind w:left="720" w:hanging="720"/>
        <w:rPr>
          <w:color w:val="000000"/>
          <w:sz w:val="24"/>
          <w:szCs w:val="24"/>
        </w:rPr>
      </w:pPr>
      <w:bookmarkStart w:id="220" w:name="_Toc150546079"/>
      <w:r w:rsidRPr="000C42A8">
        <w:rPr>
          <w:color w:val="000000"/>
          <w:sz w:val="24"/>
          <w:szCs w:val="24"/>
        </w:rPr>
        <w:t>Stakeholder Concerns</w:t>
      </w:r>
      <w:bookmarkEnd w:id="219"/>
      <w:bookmarkEnd w:id="220"/>
    </w:p>
    <w:p w14:paraId="0D19814D" w14:textId="77777777" w:rsidR="00692E25" w:rsidRPr="00B2044F" w:rsidRDefault="00692E25" w:rsidP="00692E25">
      <w:pPr>
        <w:spacing w:after="120" w:line="276" w:lineRule="auto"/>
        <w:jc w:val="both"/>
        <w:rPr>
          <w:rFonts w:ascii="Times New Roman" w:hAnsi="Times New Roman"/>
        </w:rPr>
      </w:pPr>
      <w:r w:rsidRPr="00B2044F">
        <w:rPr>
          <w:rFonts w:ascii="Times New Roman" w:hAnsi="Times New Roman"/>
        </w:rPr>
        <w:t>The community raised the following concerns</w:t>
      </w:r>
    </w:p>
    <w:p w14:paraId="2682210B"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Electronic waste (e-waste) is generated from the disposal of end-of-life solar panels and other electronic components;</w:t>
      </w:r>
    </w:p>
    <w:p w14:paraId="693A7411"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The use of batteries in solar energy storage systems can lead to battery waste management challenges, including proper disposal and recycling;</w:t>
      </w:r>
    </w:p>
    <w:p w14:paraId="02839E8D"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Ensuring responsible e-waste and battery waste management practices is crucial to mitigate these environmental impacts and promote the sustainability of solar PV technology;</w:t>
      </w:r>
    </w:p>
    <w:p w14:paraId="0E6629B1"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Gender equality was raised about the project, especially on employment opportunities. They suggested that youths and women should be given priority;</w:t>
      </w:r>
    </w:p>
    <w:p w14:paraId="005A3410"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Increase in HIV/AIDS due to interactions of the locals with the project’s technical staff from outside the project area; and</w:t>
      </w:r>
    </w:p>
    <w:p w14:paraId="1F8BFC3E" w14:textId="77777777" w:rsidR="00692E25" w:rsidRPr="00B2044F" w:rsidRDefault="00692E25">
      <w:pPr>
        <w:numPr>
          <w:ilvl w:val="0"/>
          <w:numId w:val="31"/>
        </w:numPr>
        <w:spacing w:after="120" w:line="276" w:lineRule="auto"/>
        <w:jc w:val="both"/>
        <w:rPr>
          <w:rFonts w:ascii="Times New Roman" w:hAnsi="Times New Roman"/>
        </w:rPr>
      </w:pPr>
      <w:r w:rsidRPr="00B2044F">
        <w:rPr>
          <w:rFonts w:ascii="Times New Roman" w:hAnsi="Times New Roman"/>
        </w:rPr>
        <w:t xml:space="preserve"> GBV/SH especially demand sexual favors for job opportunities.</w:t>
      </w:r>
    </w:p>
    <w:p w14:paraId="2D1AEB25" w14:textId="4A1AD468" w:rsidR="0099762A" w:rsidRPr="00B2044F" w:rsidRDefault="00D016A2">
      <w:pPr>
        <w:numPr>
          <w:ilvl w:val="0"/>
          <w:numId w:val="20"/>
        </w:numPr>
        <w:spacing w:after="120" w:line="276" w:lineRule="auto"/>
        <w:ind w:left="0" w:firstLine="0"/>
        <w:jc w:val="both"/>
        <w:rPr>
          <w:rFonts w:ascii="Times New Roman" w:hAnsi="Times New Roman"/>
        </w:rPr>
      </w:pPr>
      <w:r w:rsidRPr="00B2044F">
        <w:rPr>
          <w:rFonts w:ascii="Times New Roman" w:hAnsi="Times New Roman"/>
        </w:rPr>
        <w:t>Additionally, d</w:t>
      </w:r>
      <w:r w:rsidR="00C45288" w:rsidRPr="00B2044F">
        <w:rPr>
          <w:rFonts w:ascii="Times New Roman" w:hAnsi="Times New Roman"/>
        </w:rPr>
        <w:t xml:space="preserve">espite the positive impacts </w:t>
      </w:r>
      <w:r w:rsidR="00583E27" w:rsidRPr="00B2044F">
        <w:rPr>
          <w:rFonts w:ascii="Times New Roman" w:hAnsi="Times New Roman"/>
        </w:rPr>
        <w:t>that</w:t>
      </w:r>
      <w:r w:rsidR="00C45288" w:rsidRPr="00B2044F">
        <w:rPr>
          <w:rFonts w:ascii="Times New Roman" w:hAnsi="Times New Roman"/>
        </w:rPr>
        <w:t xml:space="preserve"> will accrue from Solar panel installation, they noted that health facilities are sensitive installations and hence there will be a need to take precautions during project implementation to ensure the safety of both the workers and the facility users. This will help avoid any inconvenience to the facilities. They reiterated the need for continuous stakeholder engagement to ensure any emerging issues are addressed holistically and</w:t>
      </w:r>
      <w:r w:rsidR="00A62D30" w:rsidRPr="00B2044F">
        <w:rPr>
          <w:rFonts w:ascii="Times New Roman" w:hAnsi="Times New Roman"/>
        </w:rPr>
        <w:t xml:space="preserve"> promptly</w:t>
      </w:r>
      <w:r w:rsidR="00C45288" w:rsidRPr="00B2044F">
        <w:rPr>
          <w:rFonts w:ascii="Times New Roman" w:hAnsi="Times New Roman"/>
        </w:rPr>
        <w:t xml:space="preserve">. </w:t>
      </w:r>
      <w:r w:rsidRPr="00B2044F">
        <w:rPr>
          <w:rFonts w:ascii="Times New Roman" w:hAnsi="Times New Roman"/>
        </w:rPr>
        <w:t xml:space="preserve">The Following Table </w:t>
      </w:r>
      <w:r w:rsidR="005879DA" w:rsidRPr="00B2044F">
        <w:rPr>
          <w:rFonts w:ascii="Times New Roman" w:hAnsi="Times New Roman"/>
        </w:rPr>
        <w:t>4-1</w:t>
      </w:r>
      <w:r w:rsidRPr="00B2044F">
        <w:rPr>
          <w:rFonts w:ascii="Times New Roman" w:hAnsi="Times New Roman"/>
        </w:rPr>
        <w:t xml:space="preserve"> summarizes </w:t>
      </w:r>
      <w:r w:rsidR="00A70950" w:rsidRPr="00B2044F">
        <w:rPr>
          <w:rFonts w:ascii="Times New Roman" w:hAnsi="Times New Roman"/>
        </w:rPr>
        <w:t>questions and responses.</w:t>
      </w:r>
    </w:p>
    <w:p w14:paraId="7CBBC181" w14:textId="5242FF1D" w:rsidR="00C32BEC" w:rsidRPr="00B2044F" w:rsidRDefault="00C32BEC" w:rsidP="000A6569">
      <w:pPr>
        <w:pStyle w:val="Caption"/>
        <w:keepNext/>
        <w:spacing w:after="120"/>
        <w:rPr>
          <w:i/>
          <w:iCs/>
          <w:sz w:val="22"/>
          <w:szCs w:val="22"/>
        </w:rPr>
      </w:pPr>
      <w:bookmarkStart w:id="221" w:name="_Toc141726154"/>
      <w:bookmarkStart w:id="222" w:name="_Toc141806382"/>
      <w:bookmarkStart w:id="223" w:name="_Toc145147164"/>
      <w:bookmarkStart w:id="224" w:name="_Toc145233514"/>
      <w:bookmarkStart w:id="225" w:name="_Toc151337943"/>
      <w:r w:rsidRPr="00B2044F">
        <w:rPr>
          <w:i/>
          <w:iCs/>
          <w:sz w:val="22"/>
          <w:szCs w:val="22"/>
        </w:rPr>
        <w:t xml:space="preserve">Table </w:t>
      </w:r>
      <w:r w:rsidR="000B7128" w:rsidRPr="00B2044F">
        <w:rPr>
          <w:i/>
          <w:iCs/>
          <w:sz w:val="22"/>
          <w:szCs w:val="22"/>
        </w:rPr>
        <w:fldChar w:fldCharType="begin"/>
      </w:r>
      <w:r w:rsidR="000B7128" w:rsidRPr="00B2044F">
        <w:rPr>
          <w:i/>
          <w:iCs/>
          <w:sz w:val="22"/>
          <w:szCs w:val="22"/>
        </w:rPr>
        <w:instrText xml:space="preserve"> STYLEREF 1 \s </w:instrText>
      </w:r>
      <w:r w:rsidR="000B7128" w:rsidRPr="00B2044F">
        <w:rPr>
          <w:i/>
          <w:iCs/>
          <w:sz w:val="22"/>
          <w:szCs w:val="22"/>
        </w:rPr>
        <w:fldChar w:fldCharType="separate"/>
      </w:r>
      <w:r w:rsidR="007E6B45">
        <w:rPr>
          <w:i/>
          <w:iCs/>
          <w:noProof/>
          <w:sz w:val="22"/>
          <w:szCs w:val="22"/>
          <w:cs/>
        </w:rPr>
        <w:t>‎</w:t>
      </w:r>
      <w:r w:rsidR="007E6B45">
        <w:rPr>
          <w:i/>
          <w:iCs/>
          <w:noProof/>
          <w:sz w:val="22"/>
          <w:szCs w:val="22"/>
        </w:rPr>
        <w:t>4</w:t>
      </w:r>
      <w:r w:rsidR="000B7128" w:rsidRPr="00B2044F">
        <w:rPr>
          <w:i/>
          <w:iCs/>
          <w:sz w:val="22"/>
          <w:szCs w:val="22"/>
        </w:rPr>
        <w:fldChar w:fldCharType="end"/>
      </w:r>
      <w:r w:rsidR="000B7128" w:rsidRPr="00B2044F">
        <w:rPr>
          <w:i/>
          <w:iCs/>
          <w:sz w:val="22"/>
          <w:szCs w:val="22"/>
        </w:rPr>
        <w:noBreakHyphen/>
      </w:r>
      <w:r w:rsidR="000B7128" w:rsidRPr="00B2044F">
        <w:rPr>
          <w:i/>
          <w:iCs/>
          <w:sz w:val="22"/>
          <w:szCs w:val="22"/>
        </w:rPr>
        <w:fldChar w:fldCharType="begin"/>
      </w:r>
      <w:r w:rsidR="000B7128" w:rsidRPr="00B2044F">
        <w:rPr>
          <w:i/>
          <w:iCs/>
          <w:sz w:val="22"/>
          <w:szCs w:val="22"/>
        </w:rPr>
        <w:instrText xml:space="preserve"> SEQ Table \* ARABIC \s 1 </w:instrText>
      </w:r>
      <w:r w:rsidR="000B7128" w:rsidRPr="00B2044F">
        <w:rPr>
          <w:i/>
          <w:iCs/>
          <w:sz w:val="22"/>
          <w:szCs w:val="22"/>
        </w:rPr>
        <w:fldChar w:fldCharType="separate"/>
      </w:r>
      <w:r w:rsidR="007E6B45">
        <w:rPr>
          <w:i/>
          <w:iCs/>
          <w:noProof/>
          <w:sz w:val="22"/>
          <w:szCs w:val="22"/>
        </w:rPr>
        <w:t>1</w:t>
      </w:r>
      <w:r w:rsidR="000B7128" w:rsidRPr="00B2044F">
        <w:rPr>
          <w:i/>
          <w:iCs/>
          <w:sz w:val="22"/>
          <w:szCs w:val="22"/>
        </w:rPr>
        <w:fldChar w:fldCharType="end"/>
      </w:r>
      <w:r w:rsidRPr="00B2044F">
        <w:rPr>
          <w:i/>
          <w:iCs/>
          <w:sz w:val="22"/>
          <w:szCs w:val="22"/>
        </w:rPr>
        <w:t xml:space="preserve">: Main Questions and Responses from Stakeholder </w:t>
      </w:r>
      <w:r w:rsidR="00A41E3A" w:rsidRPr="00B2044F">
        <w:rPr>
          <w:i/>
          <w:iCs/>
          <w:sz w:val="22"/>
          <w:szCs w:val="22"/>
        </w:rPr>
        <w:t>Engagement</w:t>
      </w:r>
      <w:bookmarkEnd w:id="221"/>
      <w:bookmarkEnd w:id="222"/>
      <w:bookmarkEnd w:id="223"/>
      <w:bookmarkEnd w:id="224"/>
      <w:bookmarkEnd w:id="2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214"/>
        <w:gridCol w:w="3435"/>
      </w:tblGrid>
      <w:tr w:rsidR="00380A6F" w:rsidRPr="00997A42" w14:paraId="679FCEB7" w14:textId="77777777" w:rsidTr="00997A42">
        <w:trPr>
          <w:tblHeader/>
        </w:trPr>
        <w:tc>
          <w:tcPr>
            <w:tcW w:w="1663" w:type="pct"/>
            <w:shd w:val="clear" w:color="auto" w:fill="C5E0B3" w:themeFill="accent6" w:themeFillTint="66"/>
          </w:tcPr>
          <w:p w14:paraId="49FB749D" w14:textId="78008213" w:rsidR="00380A6F" w:rsidRPr="00997A42" w:rsidRDefault="00380A6F" w:rsidP="00997A42">
            <w:pPr>
              <w:pStyle w:val="NoSpacing"/>
              <w:spacing w:line="276" w:lineRule="auto"/>
              <w:jc w:val="center"/>
              <w:rPr>
                <w:rFonts w:ascii="Times New Roman" w:hAnsi="Times New Roman"/>
                <w:b/>
                <w:bCs/>
                <w:sz w:val="20"/>
                <w:szCs w:val="20"/>
              </w:rPr>
            </w:pPr>
            <w:r w:rsidRPr="00997A42">
              <w:rPr>
                <w:rFonts w:ascii="Times New Roman" w:hAnsi="Times New Roman"/>
                <w:b/>
                <w:bCs/>
                <w:sz w:val="20"/>
                <w:szCs w:val="20"/>
              </w:rPr>
              <w:t>Questions</w:t>
            </w:r>
          </w:p>
        </w:tc>
        <w:tc>
          <w:tcPr>
            <w:tcW w:w="1613" w:type="pct"/>
            <w:shd w:val="clear" w:color="auto" w:fill="C5E0B3" w:themeFill="accent6" w:themeFillTint="66"/>
          </w:tcPr>
          <w:p w14:paraId="4EB58386" w14:textId="468B1B32" w:rsidR="00380A6F" w:rsidRPr="00997A42" w:rsidRDefault="00380A6F" w:rsidP="00997A42">
            <w:pPr>
              <w:pStyle w:val="NoSpacing"/>
              <w:spacing w:line="276" w:lineRule="auto"/>
              <w:jc w:val="center"/>
              <w:rPr>
                <w:rFonts w:ascii="Times New Roman" w:hAnsi="Times New Roman"/>
                <w:b/>
                <w:bCs/>
                <w:sz w:val="20"/>
                <w:szCs w:val="20"/>
              </w:rPr>
            </w:pPr>
            <w:r w:rsidRPr="00997A42">
              <w:rPr>
                <w:rFonts w:ascii="Times New Roman" w:hAnsi="Times New Roman"/>
                <w:b/>
                <w:bCs/>
                <w:sz w:val="20"/>
                <w:szCs w:val="20"/>
              </w:rPr>
              <w:t>Response</w:t>
            </w:r>
          </w:p>
        </w:tc>
        <w:tc>
          <w:tcPr>
            <w:tcW w:w="1724" w:type="pct"/>
            <w:shd w:val="clear" w:color="auto" w:fill="C5E0B3" w:themeFill="accent6" w:themeFillTint="66"/>
          </w:tcPr>
          <w:p w14:paraId="24839960" w14:textId="77777777" w:rsidR="00380A6F" w:rsidRPr="00997A42" w:rsidRDefault="00380A6F" w:rsidP="00997A42">
            <w:pPr>
              <w:pStyle w:val="NoSpacing"/>
              <w:spacing w:line="276" w:lineRule="auto"/>
              <w:jc w:val="center"/>
              <w:rPr>
                <w:rFonts w:ascii="Times New Roman" w:hAnsi="Times New Roman"/>
                <w:b/>
                <w:bCs/>
                <w:sz w:val="20"/>
                <w:szCs w:val="20"/>
              </w:rPr>
            </w:pPr>
            <w:r w:rsidRPr="00997A42">
              <w:rPr>
                <w:rFonts w:ascii="Times New Roman" w:hAnsi="Times New Roman"/>
                <w:b/>
                <w:bCs/>
                <w:sz w:val="20"/>
                <w:szCs w:val="20"/>
              </w:rPr>
              <w:t>Response by consultant on how feedback will be used or acted upon</w:t>
            </w:r>
          </w:p>
        </w:tc>
      </w:tr>
      <w:tr w:rsidR="00380A6F" w:rsidRPr="00997A42" w14:paraId="38705F49" w14:textId="77777777" w:rsidTr="008561B3">
        <w:tc>
          <w:tcPr>
            <w:tcW w:w="1663" w:type="pct"/>
            <w:shd w:val="clear" w:color="auto" w:fill="F2F2F2" w:themeFill="background1" w:themeFillShade="F2"/>
          </w:tcPr>
          <w:p w14:paraId="78CA3052" w14:textId="77777777" w:rsidR="00380A6F" w:rsidRPr="00997A42" w:rsidRDefault="00380A6F" w:rsidP="003350F6">
            <w:pPr>
              <w:pStyle w:val="NoSpacing"/>
              <w:spacing w:line="276" w:lineRule="auto"/>
              <w:rPr>
                <w:rFonts w:ascii="Times New Roman" w:hAnsi="Times New Roman"/>
                <w:b/>
                <w:bCs/>
                <w:sz w:val="20"/>
                <w:szCs w:val="20"/>
              </w:rPr>
            </w:pPr>
            <w:r w:rsidRPr="00997A42">
              <w:rPr>
                <w:rFonts w:ascii="Times New Roman" w:hAnsi="Times New Roman"/>
                <w:b/>
                <w:bCs/>
                <w:sz w:val="20"/>
                <w:szCs w:val="20"/>
              </w:rPr>
              <w:t xml:space="preserve">What can you do for us as a corporate social responsibility? </w:t>
            </w:r>
          </w:p>
        </w:tc>
        <w:tc>
          <w:tcPr>
            <w:tcW w:w="1613" w:type="pct"/>
            <w:shd w:val="clear" w:color="auto" w:fill="F2F2F2" w:themeFill="background1" w:themeFillShade="F2"/>
          </w:tcPr>
          <w:p w14:paraId="7FACC4ED" w14:textId="77777777" w:rsidR="00380A6F" w:rsidRPr="00997A42" w:rsidRDefault="00380A6F" w:rsidP="003350F6">
            <w:pPr>
              <w:pStyle w:val="NoSpacing"/>
              <w:spacing w:line="276" w:lineRule="auto"/>
              <w:rPr>
                <w:rFonts w:ascii="Times New Roman" w:hAnsi="Times New Roman"/>
                <w:sz w:val="20"/>
                <w:szCs w:val="20"/>
              </w:rPr>
            </w:pPr>
            <w:proofErr w:type="gramStart"/>
            <w:r w:rsidRPr="00997A42">
              <w:rPr>
                <w:rFonts w:ascii="Times New Roman" w:hAnsi="Times New Roman"/>
                <w:sz w:val="20"/>
                <w:szCs w:val="20"/>
              </w:rPr>
              <w:t>At the moment</w:t>
            </w:r>
            <w:proofErr w:type="gramEnd"/>
            <w:r w:rsidRPr="00997A42">
              <w:rPr>
                <w:rFonts w:ascii="Times New Roman" w:hAnsi="Times New Roman"/>
                <w:sz w:val="20"/>
                <w:szCs w:val="20"/>
              </w:rPr>
              <w:t xml:space="preserve"> none is planned.</w:t>
            </w:r>
          </w:p>
        </w:tc>
        <w:tc>
          <w:tcPr>
            <w:tcW w:w="1724" w:type="pct"/>
            <w:shd w:val="clear" w:color="auto" w:fill="F2F2F2" w:themeFill="background1" w:themeFillShade="F2"/>
          </w:tcPr>
          <w:p w14:paraId="220BC424"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 xml:space="preserve">Will be communicated to project the coordinator </w:t>
            </w:r>
          </w:p>
        </w:tc>
      </w:tr>
      <w:tr w:rsidR="00380A6F" w:rsidRPr="00997A42" w14:paraId="04A242E1" w14:textId="77777777" w:rsidTr="008561B3">
        <w:tc>
          <w:tcPr>
            <w:tcW w:w="1663" w:type="pct"/>
            <w:shd w:val="clear" w:color="auto" w:fill="auto"/>
          </w:tcPr>
          <w:p w14:paraId="4A0454ED" w14:textId="32EF0F4C" w:rsidR="00380A6F" w:rsidRPr="00997A42" w:rsidRDefault="2EC5390A" w:rsidP="003350F6">
            <w:pPr>
              <w:pStyle w:val="NoSpacing"/>
              <w:spacing w:line="276" w:lineRule="auto"/>
              <w:rPr>
                <w:rFonts w:ascii="Times New Roman" w:hAnsi="Times New Roman"/>
                <w:b/>
                <w:bCs/>
                <w:sz w:val="20"/>
                <w:szCs w:val="20"/>
              </w:rPr>
            </w:pPr>
            <w:r w:rsidRPr="00997A42">
              <w:rPr>
                <w:rFonts w:ascii="Times New Roman" w:hAnsi="Times New Roman"/>
                <w:b/>
                <w:bCs/>
                <w:sz w:val="20"/>
                <w:szCs w:val="20"/>
              </w:rPr>
              <w:t>Will the contractor employ locals, or will he come with employees?</w:t>
            </w:r>
          </w:p>
        </w:tc>
        <w:tc>
          <w:tcPr>
            <w:tcW w:w="1613" w:type="pct"/>
            <w:shd w:val="clear" w:color="auto" w:fill="auto"/>
          </w:tcPr>
          <w:p w14:paraId="233AE709"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Local people will be employed especially for the unskilled and semi-</w:t>
            </w:r>
            <w:r w:rsidRPr="00997A42">
              <w:rPr>
                <w:rFonts w:ascii="Times New Roman" w:hAnsi="Times New Roman"/>
                <w:sz w:val="20"/>
                <w:szCs w:val="20"/>
              </w:rPr>
              <w:lastRenderedPageBreak/>
              <w:t xml:space="preserve">skilled jobs </w:t>
            </w:r>
          </w:p>
        </w:tc>
        <w:tc>
          <w:tcPr>
            <w:tcW w:w="1724" w:type="pct"/>
            <w:shd w:val="clear" w:color="auto" w:fill="auto"/>
          </w:tcPr>
          <w:p w14:paraId="25BDFD11"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lastRenderedPageBreak/>
              <w:t xml:space="preserve">Instructions to the contractors will be made clear in the contracts that priority </w:t>
            </w:r>
            <w:r w:rsidRPr="00997A42">
              <w:rPr>
                <w:rFonts w:ascii="Times New Roman" w:hAnsi="Times New Roman"/>
                <w:sz w:val="20"/>
                <w:szCs w:val="20"/>
              </w:rPr>
              <w:lastRenderedPageBreak/>
              <w:t>for job opportunities will be given to locals.</w:t>
            </w:r>
          </w:p>
        </w:tc>
      </w:tr>
      <w:tr w:rsidR="00380A6F" w:rsidRPr="00997A42" w14:paraId="47592330" w14:textId="77777777" w:rsidTr="008561B3">
        <w:tc>
          <w:tcPr>
            <w:tcW w:w="1663" w:type="pct"/>
            <w:shd w:val="clear" w:color="auto" w:fill="F2F2F2" w:themeFill="background1" w:themeFillShade="F2"/>
          </w:tcPr>
          <w:p w14:paraId="5FEC7313" w14:textId="77777777" w:rsidR="00380A6F" w:rsidRPr="00997A42" w:rsidRDefault="00380A6F" w:rsidP="003350F6">
            <w:pPr>
              <w:pStyle w:val="NoSpacing"/>
              <w:spacing w:line="276" w:lineRule="auto"/>
              <w:rPr>
                <w:rFonts w:ascii="Times New Roman" w:hAnsi="Times New Roman"/>
                <w:b/>
                <w:bCs/>
                <w:sz w:val="20"/>
                <w:szCs w:val="20"/>
              </w:rPr>
            </w:pPr>
            <w:r w:rsidRPr="00997A42">
              <w:rPr>
                <w:rFonts w:ascii="Times New Roman" w:hAnsi="Times New Roman"/>
                <w:b/>
                <w:bCs/>
                <w:sz w:val="20"/>
                <w:szCs w:val="20"/>
              </w:rPr>
              <w:lastRenderedPageBreak/>
              <w:t>How Long will the Installation take?</w:t>
            </w:r>
          </w:p>
        </w:tc>
        <w:tc>
          <w:tcPr>
            <w:tcW w:w="1613" w:type="pct"/>
            <w:shd w:val="clear" w:color="auto" w:fill="F2F2F2" w:themeFill="background1" w:themeFillShade="F2"/>
          </w:tcPr>
          <w:p w14:paraId="0D0788BB"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Project timelines will be communicated ahead of the installation face</w:t>
            </w:r>
          </w:p>
        </w:tc>
        <w:tc>
          <w:tcPr>
            <w:tcW w:w="1724" w:type="pct"/>
            <w:shd w:val="clear" w:color="auto" w:fill="F2F2F2" w:themeFill="background1" w:themeFillShade="F2"/>
          </w:tcPr>
          <w:p w14:paraId="751525D4"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Not for more than two week per facility</w:t>
            </w:r>
          </w:p>
        </w:tc>
      </w:tr>
      <w:tr w:rsidR="00380A6F" w:rsidRPr="00997A42" w14:paraId="57B0BAE5" w14:textId="77777777" w:rsidTr="008561B3">
        <w:tc>
          <w:tcPr>
            <w:tcW w:w="1663" w:type="pct"/>
            <w:shd w:val="clear" w:color="auto" w:fill="auto"/>
          </w:tcPr>
          <w:p w14:paraId="41A7B4F1" w14:textId="77777777" w:rsidR="00380A6F" w:rsidRPr="00997A42" w:rsidRDefault="00380A6F" w:rsidP="003350F6">
            <w:pPr>
              <w:pStyle w:val="NoSpacing"/>
              <w:spacing w:line="276" w:lineRule="auto"/>
              <w:rPr>
                <w:rFonts w:ascii="Times New Roman" w:hAnsi="Times New Roman"/>
                <w:b/>
                <w:bCs/>
                <w:sz w:val="20"/>
                <w:szCs w:val="20"/>
              </w:rPr>
            </w:pPr>
            <w:r w:rsidRPr="00997A42">
              <w:rPr>
                <w:rFonts w:ascii="Times New Roman" w:hAnsi="Times New Roman"/>
                <w:b/>
                <w:bCs/>
                <w:sz w:val="20"/>
                <w:szCs w:val="20"/>
              </w:rPr>
              <w:t>Are we expected to contribute financially to the project as the facility user?</w:t>
            </w:r>
          </w:p>
        </w:tc>
        <w:tc>
          <w:tcPr>
            <w:tcW w:w="1613" w:type="pct"/>
            <w:shd w:val="clear" w:color="auto" w:fill="auto"/>
          </w:tcPr>
          <w:p w14:paraId="59D5467C"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No, the project is funded</w:t>
            </w:r>
          </w:p>
        </w:tc>
        <w:tc>
          <w:tcPr>
            <w:tcW w:w="1724" w:type="pct"/>
            <w:shd w:val="clear" w:color="auto" w:fill="auto"/>
          </w:tcPr>
          <w:p w14:paraId="65FDE114" w14:textId="77777777" w:rsidR="00380A6F" w:rsidRPr="00997A42" w:rsidRDefault="00380A6F" w:rsidP="003350F6">
            <w:pPr>
              <w:pStyle w:val="NoSpacing"/>
              <w:spacing w:line="276" w:lineRule="auto"/>
              <w:rPr>
                <w:rFonts w:ascii="Times New Roman" w:hAnsi="Times New Roman"/>
                <w:sz w:val="20"/>
                <w:szCs w:val="20"/>
              </w:rPr>
            </w:pPr>
            <w:r w:rsidRPr="00997A42">
              <w:rPr>
                <w:rFonts w:ascii="Times New Roman" w:hAnsi="Times New Roman"/>
                <w:sz w:val="20"/>
                <w:szCs w:val="20"/>
              </w:rPr>
              <w:t>Contractors to be aware of potential conmen seeking to benefit from the project</w:t>
            </w:r>
          </w:p>
        </w:tc>
      </w:tr>
    </w:tbl>
    <w:p w14:paraId="31FEBBFC" w14:textId="77777777" w:rsidR="00B30C98" w:rsidRPr="00B2044F" w:rsidRDefault="00B30C98" w:rsidP="00B01DCE">
      <w:pPr>
        <w:spacing w:line="276" w:lineRule="auto"/>
        <w:jc w:val="both"/>
        <w:rPr>
          <w:rFonts w:ascii="Times New Roman" w:hAnsi="Times New Roman"/>
        </w:rPr>
      </w:pPr>
    </w:p>
    <w:p w14:paraId="44F470D1" w14:textId="4B14D740" w:rsidR="0099762A" w:rsidRPr="00B2044F" w:rsidRDefault="00A70950">
      <w:pPr>
        <w:numPr>
          <w:ilvl w:val="0"/>
          <w:numId w:val="20"/>
        </w:numPr>
        <w:spacing w:after="120" w:line="276" w:lineRule="auto"/>
        <w:ind w:left="0" w:firstLine="0"/>
        <w:jc w:val="both"/>
        <w:rPr>
          <w:rFonts w:ascii="Times New Roman" w:hAnsi="Times New Roman"/>
        </w:rPr>
      </w:pPr>
      <w:r w:rsidRPr="00B2044F">
        <w:rPr>
          <w:rFonts w:ascii="Times New Roman" w:hAnsi="Times New Roman"/>
        </w:rPr>
        <w:t>Lastly, t</w:t>
      </w:r>
      <w:r w:rsidR="0099762A" w:rsidRPr="00B2044F">
        <w:rPr>
          <w:rFonts w:ascii="Times New Roman" w:hAnsi="Times New Roman"/>
        </w:rPr>
        <w:t>he community requested the following from the project:</w:t>
      </w:r>
      <w:r w:rsidRPr="00B2044F">
        <w:rPr>
          <w:rFonts w:ascii="Times New Roman" w:hAnsi="Times New Roman"/>
        </w:rPr>
        <w:t xml:space="preserve"> (a</w:t>
      </w:r>
      <w:r w:rsidR="00CF429B" w:rsidRPr="00B2044F">
        <w:rPr>
          <w:rFonts w:ascii="Times New Roman" w:hAnsi="Times New Roman"/>
        </w:rPr>
        <w:t xml:space="preserve">) </w:t>
      </w:r>
      <w:r w:rsidR="0099762A" w:rsidRPr="00B2044F">
        <w:rPr>
          <w:rFonts w:ascii="Times New Roman" w:hAnsi="Times New Roman"/>
        </w:rPr>
        <w:t xml:space="preserve">All employment opportunities especially the non-skilled labor during the construction and operation Phases. They noted that the lack of job opportunities was a major setback to the </w:t>
      </w:r>
      <w:r w:rsidR="00C32BEC" w:rsidRPr="00B2044F">
        <w:rPr>
          <w:rFonts w:ascii="Times New Roman" w:hAnsi="Times New Roman"/>
        </w:rPr>
        <w:t>state</w:t>
      </w:r>
      <w:r w:rsidR="00CF429B" w:rsidRPr="00B2044F">
        <w:rPr>
          <w:rFonts w:ascii="Times New Roman" w:hAnsi="Times New Roman"/>
        </w:rPr>
        <w:t xml:space="preserve">; (b) </w:t>
      </w:r>
      <w:r w:rsidR="0099762A" w:rsidRPr="00B2044F">
        <w:rPr>
          <w:rFonts w:ascii="Times New Roman" w:hAnsi="Times New Roman"/>
        </w:rPr>
        <w:t>They inquired about the project's timeline</w:t>
      </w:r>
      <w:r w:rsidR="00C32BEC" w:rsidRPr="00B2044F">
        <w:rPr>
          <w:rFonts w:ascii="Times New Roman" w:hAnsi="Times New Roman"/>
        </w:rPr>
        <w:t>s</w:t>
      </w:r>
      <w:r w:rsidR="0099762A" w:rsidRPr="00B2044F">
        <w:rPr>
          <w:rFonts w:ascii="Times New Roman" w:hAnsi="Times New Roman"/>
        </w:rPr>
        <w:t xml:space="preserve"> because they were concerned that it would take too long to complete. </w:t>
      </w:r>
    </w:p>
    <w:p w14:paraId="7098E281" w14:textId="77777777" w:rsidR="0051146F" w:rsidRPr="00B2044F" w:rsidRDefault="0051146F" w:rsidP="00B01DCE">
      <w:pPr>
        <w:spacing w:after="0" w:line="276" w:lineRule="auto"/>
        <w:rPr>
          <w:rFonts w:ascii="Times New Roman" w:hAnsi="Times New Roman"/>
        </w:rPr>
      </w:pPr>
      <w:r w:rsidRPr="00B2044F">
        <w:rPr>
          <w:rFonts w:ascii="Times New Roman" w:hAnsi="Times New Roman"/>
        </w:rPr>
        <w:br w:type="page"/>
      </w:r>
    </w:p>
    <w:p w14:paraId="3436743D" w14:textId="3864E56D" w:rsidR="0051146F" w:rsidRPr="00997A42" w:rsidRDefault="003529B8" w:rsidP="000A6569">
      <w:pPr>
        <w:pStyle w:val="Heading1"/>
        <w:spacing w:after="240" w:line="240" w:lineRule="auto"/>
        <w:ind w:left="720" w:hanging="720"/>
        <w:rPr>
          <w:rFonts w:ascii="Times New Roman" w:hAnsi="Times New Roman"/>
        </w:rPr>
      </w:pPr>
      <w:bookmarkStart w:id="226" w:name="_Toc141806342"/>
      <w:bookmarkStart w:id="227" w:name="_Toc145146881"/>
      <w:bookmarkStart w:id="228" w:name="_Toc150546080"/>
      <w:r w:rsidRPr="00997A42">
        <w:rPr>
          <w:rFonts w:ascii="Times New Roman" w:hAnsi="Times New Roman"/>
        </w:rPr>
        <w:lastRenderedPageBreak/>
        <w:t xml:space="preserve">ENVIRONMENTAL </w:t>
      </w:r>
      <w:r w:rsidR="00CB7266" w:rsidRPr="00997A42">
        <w:rPr>
          <w:rFonts w:ascii="Times New Roman" w:hAnsi="Times New Roman"/>
        </w:rPr>
        <w:t xml:space="preserve">AND </w:t>
      </w:r>
      <w:r w:rsidRPr="00997A42">
        <w:rPr>
          <w:rFonts w:ascii="Times New Roman" w:hAnsi="Times New Roman"/>
        </w:rPr>
        <w:t>SOCIAL</w:t>
      </w:r>
      <w:r w:rsidR="00CB7266" w:rsidRPr="00997A42">
        <w:rPr>
          <w:rFonts w:ascii="Times New Roman" w:hAnsi="Times New Roman"/>
        </w:rPr>
        <w:t xml:space="preserve"> </w:t>
      </w:r>
      <w:r w:rsidR="000A6569" w:rsidRPr="00997A42">
        <w:rPr>
          <w:rFonts w:ascii="Times New Roman" w:hAnsi="Times New Roman"/>
        </w:rPr>
        <w:t>RISKS AND</w:t>
      </w:r>
      <w:r w:rsidRPr="00997A42">
        <w:rPr>
          <w:rFonts w:ascii="Times New Roman" w:hAnsi="Times New Roman"/>
        </w:rPr>
        <w:t xml:space="preserve"> IMPACTS</w:t>
      </w:r>
      <w:bookmarkEnd w:id="226"/>
      <w:bookmarkEnd w:id="227"/>
      <w:bookmarkEnd w:id="228"/>
    </w:p>
    <w:p w14:paraId="281607ED" w14:textId="77777777" w:rsidR="0051146F"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main activities considered under this Environmental, Social, Health, and Safety Management Plan are: </w:t>
      </w:r>
    </w:p>
    <w:p w14:paraId="12E7972C" w14:textId="06FEFC9B" w:rsidR="00692E25" w:rsidRPr="00B2044F" w:rsidRDefault="2EC5390A">
      <w:pPr>
        <w:pStyle w:val="NormalWeb"/>
        <w:numPr>
          <w:ilvl w:val="0"/>
          <w:numId w:val="7"/>
        </w:numPr>
        <w:spacing w:after="120" w:afterAutospacing="0"/>
        <w:rPr>
          <w:color w:val="000000"/>
          <w:sz w:val="22"/>
          <w:szCs w:val="22"/>
        </w:rPr>
      </w:pPr>
      <w:r w:rsidRPr="00B2044F">
        <w:rPr>
          <w:color w:val="000000" w:themeColor="text1"/>
          <w:sz w:val="22"/>
          <w:szCs w:val="22"/>
        </w:rPr>
        <w:t>Construction phase: Site installation, transport of equipment and materials, installation of solar panels systems, and commissioning activity</w:t>
      </w:r>
    </w:p>
    <w:p w14:paraId="1C974CED" w14:textId="77777777" w:rsidR="0051146F" w:rsidRPr="00B2044F" w:rsidRDefault="0051146F">
      <w:pPr>
        <w:pStyle w:val="NormalWeb"/>
        <w:numPr>
          <w:ilvl w:val="0"/>
          <w:numId w:val="7"/>
        </w:numPr>
        <w:spacing w:after="120" w:afterAutospacing="0"/>
        <w:rPr>
          <w:color w:val="000000"/>
          <w:sz w:val="22"/>
          <w:szCs w:val="22"/>
        </w:rPr>
      </w:pPr>
      <w:r w:rsidRPr="00B2044F">
        <w:rPr>
          <w:color w:val="000000"/>
          <w:sz w:val="22"/>
          <w:szCs w:val="22"/>
        </w:rPr>
        <w:t>Operating phase:  Solar system operation and maintenance</w:t>
      </w:r>
    </w:p>
    <w:p w14:paraId="736EDF1C" w14:textId="77777777" w:rsidR="0051146F" w:rsidRPr="00B2044F" w:rsidRDefault="0051146F">
      <w:pPr>
        <w:pStyle w:val="NormalWeb"/>
        <w:numPr>
          <w:ilvl w:val="0"/>
          <w:numId w:val="7"/>
        </w:numPr>
        <w:spacing w:after="120" w:afterAutospacing="0"/>
        <w:rPr>
          <w:color w:val="000000"/>
          <w:sz w:val="22"/>
          <w:szCs w:val="22"/>
        </w:rPr>
      </w:pPr>
      <w:r w:rsidRPr="00B2044F">
        <w:rPr>
          <w:color w:val="000000"/>
          <w:sz w:val="22"/>
          <w:szCs w:val="22"/>
        </w:rPr>
        <w:t>Decommissioning phase: Decommissioning activities and disposal of wastes from decommissioned materials</w:t>
      </w:r>
    </w:p>
    <w:p w14:paraId="7F722C28" w14:textId="77777777" w:rsidR="0051146F" w:rsidRPr="00997A42" w:rsidRDefault="0051146F" w:rsidP="000A6569">
      <w:pPr>
        <w:pStyle w:val="Heading2"/>
        <w:spacing w:before="240" w:after="240" w:line="240" w:lineRule="auto"/>
        <w:ind w:left="720" w:hanging="720"/>
        <w:rPr>
          <w:color w:val="000000"/>
          <w:sz w:val="24"/>
          <w:szCs w:val="24"/>
        </w:rPr>
      </w:pPr>
      <w:bookmarkStart w:id="229" w:name="_Toc141806343"/>
      <w:bookmarkStart w:id="230" w:name="_Toc145146882"/>
      <w:bookmarkStart w:id="231" w:name="_Toc150546081"/>
      <w:r w:rsidRPr="00997A42">
        <w:rPr>
          <w:color w:val="000000"/>
          <w:sz w:val="24"/>
          <w:szCs w:val="24"/>
        </w:rPr>
        <w:t>Positive Impacts during the Construction Phase</w:t>
      </w:r>
      <w:bookmarkEnd w:id="229"/>
      <w:bookmarkEnd w:id="230"/>
      <w:bookmarkEnd w:id="231"/>
    </w:p>
    <w:p w14:paraId="5A14E574" w14:textId="77777777" w:rsidR="0051146F"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This section enumerates and discusses the positive impacts associated with the project during the construction phase. </w:t>
      </w:r>
    </w:p>
    <w:p w14:paraId="4A2E878E" w14:textId="67835B88" w:rsidR="00692E25" w:rsidRPr="00B2044F" w:rsidRDefault="2EC5390A">
      <w:pPr>
        <w:pStyle w:val="ListParagraph"/>
        <w:numPr>
          <w:ilvl w:val="0"/>
          <w:numId w:val="10"/>
        </w:numPr>
        <w:spacing w:after="120" w:line="240" w:lineRule="auto"/>
        <w:ind w:left="1080"/>
        <w:jc w:val="both"/>
        <w:rPr>
          <w:rFonts w:ascii="Times New Roman" w:hAnsi="Times New Roman"/>
        </w:rPr>
      </w:pPr>
      <w:r w:rsidRPr="00B2044F">
        <w:rPr>
          <w:rFonts w:ascii="Times New Roman" w:hAnsi="Times New Roman"/>
        </w:rPr>
        <w:t>Recruitment of local labour for unskilled and semi-skilled workers required during project construction and such shall include manual lifting where necessary.</w:t>
      </w:r>
    </w:p>
    <w:p w14:paraId="75939D67" w14:textId="77777777" w:rsidR="0051146F" w:rsidRPr="00B2044F" w:rsidRDefault="0051146F">
      <w:pPr>
        <w:pStyle w:val="ListParagraph"/>
        <w:numPr>
          <w:ilvl w:val="0"/>
          <w:numId w:val="10"/>
        </w:numPr>
        <w:spacing w:after="120" w:line="240" w:lineRule="auto"/>
        <w:ind w:left="1080"/>
        <w:contextualSpacing w:val="0"/>
        <w:jc w:val="both"/>
        <w:rPr>
          <w:rFonts w:ascii="Times New Roman" w:hAnsi="Times New Roman"/>
        </w:rPr>
      </w:pPr>
      <w:r w:rsidRPr="00B2044F">
        <w:rPr>
          <w:rFonts w:ascii="Times New Roman" w:hAnsi="Times New Roman"/>
        </w:rPr>
        <w:t>Development of small businesses-due to population influx caused by project workers who shall be involved in buying goods and services</w:t>
      </w:r>
    </w:p>
    <w:p w14:paraId="3B0A71BA" w14:textId="77777777" w:rsidR="0051146F" w:rsidRPr="00997A42" w:rsidRDefault="0051146F" w:rsidP="000A6569">
      <w:pPr>
        <w:pStyle w:val="Heading2"/>
        <w:spacing w:before="240" w:after="240" w:line="240" w:lineRule="auto"/>
        <w:ind w:left="720" w:hanging="720"/>
        <w:rPr>
          <w:color w:val="000000"/>
          <w:sz w:val="24"/>
          <w:szCs w:val="24"/>
        </w:rPr>
      </w:pPr>
      <w:bookmarkStart w:id="232" w:name="_Toc141806344"/>
      <w:bookmarkStart w:id="233" w:name="_Toc145146883"/>
      <w:bookmarkStart w:id="234" w:name="_Toc150546082"/>
      <w:r w:rsidRPr="00997A42">
        <w:rPr>
          <w:color w:val="000000"/>
          <w:sz w:val="24"/>
          <w:szCs w:val="24"/>
        </w:rPr>
        <w:t>Positive Impacts during the Operating Phase</w:t>
      </w:r>
      <w:bookmarkEnd w:id="232"/>
      <w:bookmarkEnd w:id="233"/>
      <w:bookmarkEnd w:id="234"/>
    </w:p>
    <w:p w14:paraId="1AB9C969" w14:textId="77777777" w:rsidR="0051146F"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positive impacts anticipated during project operation are as discussed:</w:t>
      </w:r>
    </w:p>
    <w:p w14:paraId="647076A4" w14:textId="77777777" w:rsidR="0051146F" w:rsidRPr="00B2044F" w:rsidRDefault="0051146F">
      <w:pPr>
        <w:pStyle w:val="ListParagraph"/>
        <w:numPr>
          <w:ilvl w:val="0"/>
          <w:numId w:val="11"/>
        </w:numPr>
        <w:spacing w:after="120" w:line="240" w:lineRule="auto"/>
        <w:ind w:left="1080"/>
        <w:contextualSpacing w:val="0"/>
        <w:jc w:val="both"/>
        <w:rPr>
          <w:rFonts w:ascii="Times New Roman" w:hAnsi="Times New Roman"/>
        </w:rPr>
      </w:pPr>
      <w:r w:rsidRPr="00B2044F">
        <w:rPr>
          <w:rFonts w:ascii="Times New Roman" w:hAnsi="Times New Roman"/>
        </w:rPr>
        <w:t>Strengthening service provision in community facilities such as schools, health facilities, and government offices</w:t>
      </w:r>
    </w:p>
    <w:p w14:paraId="498465F1" w14:textId="77777777" w:rsidR="0051146F" w:rsidRPr="00B2044F" w:rsidRDefault="0051146F">
      <w:pPr>
        <w:pStyle w:val="ListParagraph"/>
        <w:numPr>
          <w:ilvl w:val="0"/>
          <w:numId w:val="11"/>
        </w:numPr>
        <w:spacing w:after="120" w:line="240" w:lineRule="auto"/>
        <w:ind w:left="1080"/>
        <w:contextualSpacing w:val="0"/>
        <w:jc w:val="both"/>
        <w:rPr>
          <w:rFonts w:ascii="Times New Roman" w:hAnsi="Times New Roman"/>
        </w:rPr>
      </w:pPr>
      <w:r w:rsidRPr="00B2044F">
        <w:rPr>
          <w:rFonts w:ascii="Times New Roman" w:hAnsi="Times New Roman"/>
        </w:rPr>
        <w:t>Improving access to electricity in Underserved Counties</w:t>
      </w:r>
    </w:p>
    <w:p w14:paraId="7747ABC2" w14:textId="77777777" w:rsidR="0051146F" w:rsidRPr="00B2044F" w:rsidRDefault="0051146F">
      <w:pPr>
        <w:pStyle w:val="ListParagraph"/>
        <w:numPr>
          <w:ilvl w:val="0"/>
          <w:numId w:val="11"/>
        </w:numPr>
        <w:spacing w:after="120" w:line="240" w:lineRule="auto"/>
        <w:ind w:left="1080"/>
        <w:contextualSpacing w:val="0"/>
        <w:jc w:val="both"/>
        <w:rPr>
          <w:rFonts w:ascii="Times New Roman" w:hAnsi="Times New Roman"/>
        </w:rPr>
      </w:pPr>
      <w:r w:rsidRPr="00B2044F">
        <w:rPr>
          <w:rFonts w:ascii="Times New Roman" w:hAnsi="Times New Roman"/>
        </w:rPr>
        <w:t>Increase security within served community facilities and their environs</w:t>
      </w:r>
    </w:p>
    <w:p w14:paraId="1395302F" w14:textId="4E8DD538" w:rsidR="0051146F" w:rsidRPr="00997A42" w:rsidRDefault="0051146F" w:rsidP="000A6569">
      <w:pPr>
        <w:pStyle w:val="Heading2"/>
        <w:spacing w:before="240" w:after="240" w:line="240" w:lineRule="auto"/>
        <w:ind w:left="720" w:hanging="720"/>
        <w:rPr>
          <w:color w:val="000000"/>
          <w:sz w:val="24"/>
          <w:szCs w:val="24"/>
        </w:rPr>
      </w:pPr>
      <w:bookmarkStart w:id="235" w:name="_Toc141806345"/>
      <w:bookmarkStart w:id="236" w:name="_Toc145146884"/>
      <w:bookmarkStart w:id="237" w:name="_Toc150546083"/>
      <w:r w:rsidRPr="00997A42">
        <w:rPr>
          <w:color w:val="000000"/>
          <w:sz w:val="24"/>
          <w:szCs w:val="24"/>
        </w:rPr>
        <w:t xml:space="preserve">Positive Impacts during </w:t>
      </w:r>
      <w:r w:rsidR="00602CCF" w:rsidRPr="00997A42">
        <w:rPr>
          <w:color w:val="000000"/>
          <w:sz w:val="24"/>
          <w:szCs w:val="24"/>
        </w:rPr>
        <w:t xml:space="preserve">the </w:t>
      </w:r>
      <w:r w:rsidRPr="00997A42">
        <w:rPr>
          <w:color w:val="000000"/>
          <w:sz w:val="24"/>
          <w:szCs w:val="24"/>
        </w:rPr>
        <w:t>Decommissioning Phase</w:t>
      </w:r>
      <w:bookmarkEnd w:id="235"/>
      <w:bookmarkEnd w:id="236"/>
      <w:bookmarkEnd w:id="237"/>
    </w:p>
    <w:p w14:paraId="5D66348B" w14:textId="18542CB8" w:rsidR="0051146F"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Positive impacts associated with </w:t>
      </w:r>
      <w:r w:rsidR="00602CCF" w:rsidRPr="00B2044F">
        <w:rPr>
          <w:rFonts w:ascii="Times New Roman" w:hAnsi="Times New Roman"/>
        </w:rPr>
        <w:t xml:space="preserve">the </w:t>
      </w:r>
      <w:r w:rsidRPr="00B2044F">
        <w:rPr>
          <w:rFonts w:ascii="Times New Roman" w:hAnsi="Times New Roman"/>
        </w:rPr>
        <w:t>decommissioning phase are as below:</w:t>
      </w:r>
    </w:p>
    <w:p w14:paraId="34FA9E8D" w14:textId="77777777" w:rsidR="0051146F" w:rsidRPr="00B2044F" w:rsidRDefault="0051146F">
      <w:pPr>
        <w:pStyle w:val="ListParagraph"/>
        <w:numPr>
          <w:ilvl w:val="0"/>
          <w:numId w:val="12"/>
        </w:numPr>
        <w:spacing w:after="120" w:line="240" w:lineRule="auto"/>
        <w:contextualSpacing w:val="0"/>
        <w:jc w:val="both"/>
        <w:rPr>
          <w:rFonts w:ascii="Times New Roman" w:hAnsi="Times New Roman"/>
        </w:rPr>
      </w:pPr>
      <w:r w:rsidRPr="00B2044F">
        <w:rPr>
          <w:rFonts w:ascii="Times New Roman" w:hAnsi="Times New Roman"/>
        </w:rPr>
        <w:t>Employment opportunities for local community-where locals shall be engaged in non-skilled and semi-skilled works</w:t>
      </w:r>
    </w:p>
    <w:p w14:paraId="0DA149D6" w14:textId="53699CF5" w:rsidR="0051146F" w:rsidRPr="00B2044F" w:rsidRDefault="0051146F">
      <w:pPr>
        <w:pStyle w:val="ListParagraph"/>
        <w:numPr>
          <w:ilvl w:val="0"/>
          <w:numId w:val="12"/>
        </w:numPr>
        <w:spacing w:after="120" w:line="240" w:lineRule="auto"/>
        <w:contextualSpacing w:val="0"/>
        <w:jc w:val="both"/>
        <w:rPr>
          <w:rFonts w:ascii="Times New Roman" w:hAnsi="Times New Roman"/>
        </w:rPr>
      </w:pPr>
      <w:r w:rsidRPr="00B2044F">
        <w:rPr>
          <w:rFonts w:ascii="Times New Roman" w:hAnsi="Times New Roman"/>
        </w:rPr>
        <w:t>Site Rehabilitation will include the replacement of topsoil and re-vegetation which shall improve the visual and aesthetic state of the site</w:t>
      </w:r>
    </w:p>
    <w:p w14:paraId="785E0790" w14:textId="176F1A2F" w:rsidR="007A4B8D" w:rsidRPr="00B2044F" w:rsidRDefault="00401626">
      <w:pPr>
        <w:pStyle w:val="ListParagraph"/>
        <w:numPr>
          <w:ilvl w:val="0"/>
          <w:numId w:val="12"/>
        </w:numPr>
        <w:spacing w:after="120" w:line="240" w:lineRule="auto"/>
        <w:contextualSpacing w:val="0"/>
        <w:jc w:val="both"/>
        <w:rPr>
          <w:rFonts w:ascii="Times New Roman" w:hAnsi="Times New Roman"/>
        </w:rPr>
      </w:pPr>
      <w:r w:rsidRPr="00B2044F">
        <w:rPr>
          <w:rFonts w:ascii="Times New Roman" w:hAnsi="Times New Roman"/>
        </w:rPr>
        <w:t xml:space="preserve">Availability of the scrap metals </w:t>
      </w:r>
      <w:r w:rsidR="00CB379C" w:rsidRPr="00B2044F">
        <w:rPr>
          <w:rFonts w:ascii="Times New Roman" w:hAnsi="Times New Roman"/>
        </w:rPr>
        <w:t>(</w:t>
      </w:r>
      <w:r w:rsidRPr="00B2044F">
        <w:rPr>
          <w:rFonts w:ascii="Times New Roman" w:hAnsi="Times New Roman"/>
        </w:rPr>
        <w:t xml:space="preserve">in form of </w:t>
      </w:r>
      <w:r w:rsidR="00CB379C" w:rsidRPr="00B2044F">
        <w:rPr>
          <w:rFonts w:ascii="Times New Roman" w:hAnsi="Times New Roman"/>
        </w:rPr>
        <w:t>dismantling of metal structures, wiring, batteries, electrical and electronic parts) to be sold to earn income as well as raw material to industrial work</w:t>
      </w:r>
    </w:p>
    <w:p w14:paraId="204F4E72"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This summary aims to provide an overview of the environmental and social risks and impacts associated with rooftop solar PV installations, </w:t>
      </w:r>
      <w:proofErr w:type="gramStart"/>
      <w:r w:rsidRPr="00B2044F">
        <w:rPr>
          <w:rFonts w:ascii="Times New Roman" w:hAnsi="Times New Roman"/>
        </w:rPr>
        <w:t>taking into account</w:t>
      </w:r>
      <w:proofErr w:type="gramEnd"/>
      <w:r w:rsidRPr="00B2044F">
        <w:rPr>
          <w:rFonts w:ascii="Times New Roman" w:hAnsi="Times New Roman"/>
        </w:rPr>
        <w:t xml:space="preserve"> the receptors involved and the different project phases. Receptors in this context refer to the natural and social elements that may be affected by the project, such as ecosystems, air quality, and local communities.</w:t>
      </w:r>
    </w:p>
    <w:p w14:paraId="1D813572"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Throughout this summary, we will explore the key challenges and opportunities that arise during the planning, construction, operation, and decommissioning phases of rooftop solar PV projects. Understanding these risks and impacts is critical for decision-makers, project developers, and stakeholders to make informed choices that align with sustainability goals and promote positive outcomes for both the environment and society.</w:t>
      </w:r>
    </w:p>
    <w:p w14:paraId="00EC1B94"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lastRenderedPageBreak/>
        <w:t xml:space="preserve">By delving into the potential consequences and identifying effective mitigation strategies, we aim to facilitate a comprehensive understanding of the complexities involved in rooftop solar PV installations. </w:t>
      </w:r>
    </w:p>
    <w:p w14:paraId="6B6750C9" w14:textId="77777777" w:rsidR="00692E25" w:rsidRDefault="00692E25" w:rsidP="00430227">
      <w:pPr>
        <w:spacing w:after="120" w:line="276" w:lineRule="auto"/>
        <w:jc w:val="both"/>
        <w:rPr>
          <w:rFonts w:ascii="Times New Roman" w:hAnsi="Times New Roman"/>
        </w:rPr>
      </w:pPr>
    </w:p>
    <w:p w14:paraId="389664CF" w14:textId="77777777" w:rsidR="00F35244" w:rsidRDefault="00F35244" w:rsidP="000A6569">
      <w:pPr>
        <w:pStyle w:val="Caption"/>
        <w:keepNext/>
        <w:spacing w:after="120"/>
        <w:rPr>
          <w:i/>
          <w:iCs/>
          <w:sz w:val="22"/>
          <w:szCs w:val="22"/>
        </w:rPr>
        <w:sectPr w:rsidR="00F35244" w:rsidSect="00F435CA">
          <w:headerReference w:type="default" r:id="rId20"/>
          <w:pgSz w:w="11906" w:h="16838" w:code="9"/>
          <w:pgMar w:top="1440" w:right="1080" w:bottom="1440" w:left="1080" w:header="708" w:footer="708" w:gutter="0"/>
          <w:cols w:space="708"/>
          <w:docGrid w:linePitch="360"/>
        </w:sectPr>
      </w:pPr>
      <w:bookmarkStart w:id="238" w:name="_Toc145147165"/>
      <w:bookmarkStart w:id="239" w:name="_Toc145233515"/>
    </w:p>
    <w:p w14:paraId="0D8F15EF" w14:textId="66DF5898" w:rsidR="00AD02E1" w:rsidRPr="00B2044F" w:rsidRDefault="00AD594B" w:rsidP="000A6569">
      <w:pPr>
        <w:pStyle w:val="Caption"/>
        <w:keepNext/>
        <w:spacing w:after="120"/>
        <w:rPr>
          <w:i/>
          <w:iCs/>
          <w:sz w:val="22"/>
          <w:szCs w:val="22"/>
        </w:rPr>
      </w:pPr>
      <w:bookmarkStart w:id="240" w:name="_Toc151337944"/>
      <w:r w:rsidRPr="00B2044F">
        <w:rPr>
          <w:i/>
          <w:iCs/>
          <w:sz w:val="22"/>
          <w:szCs w:val="22"/>
        </w:rPr>
        <w:lastRenderedPageBreak/>
        <w:t xml:space="preserve">Table </w:t>
      </w:r>
      <w:r w:rsidR="000B7128" w:rsidRPr="00B2044F">
        <w:rPr>
          <w:i/>
          <w:iCs/>
          <w:sz w:val="22"/>
          <w:szCs w:val="22"/>
        </w:rPr>
        <w:fldChar w:fldCharType="begin"/>
      </w:r>
      <w:r w:rsidR="000B7128" w:rsidRPr="00B2044F">
        <w:rPr>
          <w:i/>
          <w:iCs/>
          <w:sz w:val="22"/>
          <w:szCs w:val="22"/>
        </w:rPr>
        <w:instrText xml:space="preserve"> STYLEREF 1 \s </w:instrText>
      </w:r>
      <w:r w:rsidR="000B7128" w:rsidRPr="00B2044F">
        <w:rPr>
          <w:i/>
          <w:iCs/>
          <w:sz w:val="22"/>
          <w:szCs w:val="22"/>
        </w:rPr>
        <w:fldChar w:fldCharType="separate"/>
      </w:r>
      <w:r w:rsidR="007E6B45">
        <w:rPr>
          <w:i/>
          <w:iCs/>
          <w:noProof/>
          <w:sz w:val="22"/>
          <w:szCs w:val="22"/>
          <w:cs/>
        </w:rPr>
        <w:t>‎</w:t>
      </w:r>
      <w:r w:rsidR="007E6B45">
        <w:rPr>
          <w:i/>
          <w:iCs/>
          <w:noProof/>
          <w:sz w:val="22"/>
          <w:szCs w:val="22"/>
        </w:rPr>
        <w:t>5</w:t>
      </w:r>
      <w:r w:rsidR="000B7128" w:rsidRPr="00B2044F">
        <w:rPr>
          <w:i/>
          <w:iCs/>
          <w:sz w:val="22"/>
          <w:szCs w:val="22"/>
        </w:rPr>
        <w:fldChar w:fldCharType="end"/>
      </w:r>
      <w:r w:rsidR="000B7128" w:rsidRPr="00B2044F">
        <w:rPr>
          <w:i/>
          <w:iCs/>
          <w:sz w:val="22"/>
          <w:szCs w:val="22"/>
        </w:rPr>
        <w:noBreakHyphen/>
      </w:r>
      <w:r w:rsidR="000B7128" w:rsidRPr="00B2044F">
        <w:rPr>
          <w:i/>
          <w:iCs/>
          <w:sz w:val="22"/>
          <w:szCs w:val="22"/>
        </w:rPr>
        <w:fldChar w:fldCharType="begin"/>
      </w:r>
      <w:r w:rsidR="000B7128" w:rsidRPr="00B2044F">
        <w:rPr>
          <w:i/>
          <w:iCs/>
          <w:sz w:val="22"/>
          <w:szCs w:val="22"/>
        </w:rPr>
        <w:instrText xml:space="preserve"> SEQ Table \* ARABIC \s 1 </w:instrText>
      </w:r>
      <w:r w:rsidR="000B7128" w:rsidRPr="00B2044F">
        <w:rPr>
          <w:i/>
          <w:iCs/>
          <w:sz w:val="22"/>
          <w:szCs w:val="22"/>
        </w:rPr>
        <w:fldChar w:fldCharType="separate"/>
      </w:r>
      <w:r w:rsidR="007E6B45">
        <w:rPr>
          <w:i/>
          <w:iCs/>
          <w:noProof/>
          <w:sz w:val="22"/>
          <w:szCs w:val="22"/>
        </w:rPr>
        <w:t>1</w:t>
      </w:r>
      <w:r w:rsidR="000B7128" w:rsidRPr="00B2044F">
        <w:rPr>
          <w:i/>
          <w:iCs/>
          <w:sz w:val="22"/>
          <w:szCs w:val="22"/>
        </w:rPr>
        <w:fldChar w:fldCharType="end"/>
      </w:r>
      <w:r w:rsidR="0047043F" w:rsidRPr="00B2044F">
        <w:rPr>
          <w:i/>
          <w:iCs/>
          <w:sz w:val="22"/>
          <w:szCs w:val="22"/>
        </w:rPr>
        <w:t xml:space="preserve">: Summary E&amp;S risks and impacts based on </w:t>
      </w:r>
      <w:r w:rsidR="007A4B8D" w:rsidRPr="00B2044F">
        <w:rPr>
          <w:i/>
          <w:iCs/>
          <w:sz w:val="22"/>
          <w:szCs w:val="22"/>
        </w:rPr>
        <w:t xml:space="preserve">receptors and subproject </w:t>
      </w:r>
      <w:proofErr w:type="gramStart"/>
      <w:r w:rsidR="007A4B8D" w:rsidRPr="00B2044F">
        <w:rPr>
          <w:i/>
          <w:iCs/>
          <w:sz w:val="22"/>
          <w:szCs w:val="22"/>
        </w:rPr>
        <w:t>phase</w:t>
      </w:r>
      <w:r w:rsidR="004A35B6" w:rsidRPr="00B2044F">
        <w:rPr>
          <w:i/>
          <w:iCs/>
          <w:sz w:val="22"/>
          <w:szCs w:val="22"/>
        </w:rPr>
        <w:t>s</w:t>
      </w:r>
      <w:bookmarkEnd w:id="238"/>
      <w:bookmarkEnd w:id="239"/>
      <w:bookmarkEnd w:id="240"/>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3028"/>
        <w:gridCol w:w="1528"/>
        <w:gridCol w:w="2251"/>
        <w:gridCol w:w="1471"/>
        <w:gridCol w:w="2248"/>
        <w:gridCol w:w="1797"/>
      </w:tblGrid>
      <w:tr w:rsidR="00692E25" w:rsidRPr="00430227" w14:paraId="5A6191AF" w14:textId="77777777" w:rsidTr="00430227">
        <w:trPr>
          <w:tblHeader/>
        </w:trPr>
        <w:tc>
          <w:tcPr>
            <w:tcW w:w="653" w:type="pct"/>
            <w:vMerge w:val="restart"/>
            <w:shd w:val="clear" w:color="auto" w:fill="auto"/>
          </w:tcPr>
          <w:p w14:paraId="74927546" w14:textId="77777777" w:rsidR="00692E25" w:rsidRPr="00430227" w:rsidRDefault="00692E25" w:rsidP="00B11504">
            <w:pPr>
              <w:pStyle w:val="ListParagraph"/>
              <w:spacing w:after="120" w:line="240" w:lineRule="auto"/>
              <w:ind w:left="0"/>
              <w:contextualSpacing w:val="0"/>
              <w:jc w:val="center"/>
              <w:rPr>
                <w:rFonts w:ascii="Times New Roman" w:hAnsi="Times New Roman"/>
                <w:b/>
                <w:bCs/>
                <w:sz w:val="20"/>
                <w:szCs w:val="20"/>
              </w:rPr>
            </w:pPr>
            <w:r w:rsidRPr="00430227">
              <w:rPr>
                <w:rFonts w:ascii="Times New Roman" w:hAnsi="Times New Roman"/>
                <w:b/>
                <w:bCs/>
                <w:sz w:val="20"/>
                <w:szCs w:val="20"/>
              </w:rPr>
              <w:t>Possible Receptors</w:t>
            </w:r>
          </w:p>
        </w:tc>
        <w:tc>
          <w:tcPr>
            <w:tcW w:w="1607" w:type="pct"/>
            <w:gridSpan w:val="2"/>
            <w:shd w:val="clear" w:color="auto" w:fill="auto"/>
          </w:tcPr>
          <w:p w14:paraId="31A9F1AC" w14:textId="77777777" w:rsidR="00692E25" w:rsidRPr="00430227" w:rsidRDefault="00692E25" w:rsidP="00B11504">
            <w:pPr>
              <w:pStyle w:val="ListParagraph"/>
              <w:spacing w:after="120" w:line="240" w:lineRule="auto"/>
              <w:ind w:left="0"/>
              <w:contextualSpacing w:val="0"/>
              <w:jc w:val="center"/>
              <w:rPr>
                <w:rFonts w:ascii="Times New Roman" w:hAnsi="Times New Roman"/>
                <w:b/>
                <w:bCs/>
                <w:sz w:val="20"/>
                <w:szCs w:val="20"/>
              </w:rPr>
            </w:pPr>
            <w:r w:rsidRPr="00430227">
              <w:rPr>
                <w:rFonts w:ascii="Times New Roman" w:hAnsi="Times New Roman"/>
                <w:b/>
                <w:bCs/>
                <w:sz w:val="20"/>
                <w:szCs w:val="20"/>
              </w:rPr>
              <w:t>Construction</w:t>
            </w:r>
          </w:p>
        </w:tc>
        <w:tc>
          <w:tcPr>
            <w:tcW w:w="1313" w:type="pct"/>
            <w:gridSpan w:val="2"/>
            <w:shd w:val="clear" w:color="auto" w:fill="auto"/>
          </w:tcPr>
          <w:p w14:paraId="5FA914E5" w14:textId="77777777" w:rsidR="00692E25" w:rsidRPr="00430227" w:rsidRDefault="00692E25" w:rsidP="00B11504">
            <w:pPr>
              <w:pStyle w:val="ListParagraph"/>
              <w:spacing w:after="120" w:line="240" w:lineRule="auto"/>
              <w:ind w:left="0"/>
              <w:contextualSpacing w:val="0"/>
              <w:jc w:val="center"/>
              <w:rPr>
                <w:rFonts w:ascii="Times New Roman" w:hAnsi="Times New Roman"/>
                <w:b/>
                <w:bCs/>
                <w:sz w:val="20"/>
                <w:szCs w:val="20"/>
              </w:rPr>
            </w:pPr>
            <w:r w:rsidRPr="00430227">
              <w:rPr>
                <w:rFonts w:ascii="Times New Roman" w:hAnsi="Times New Roman"/>
                <w:b/>
                <w:bCs/>
                <w:sz w:val="20"/>
                <w:szCs w:val="20"/>
              </w:rPr>
              <w:t>Operation</w:t>
            </w:r>
          </w:p>
        </w:tc>
        <w:tc>
          <w:tcPr>
            <w:tcW w:w="1427" w:type="pct"/>
            <w:gridSpan w:val="2"/>
            <w:shd w:val="clear" w:color="auto" w:fill="auto"/>
          </w:tcPr>
          <w:p w14:paraId="749384FB" w14:textId="77777777" w:rsidR="00692E25" w:rsidRPr="00430227" w:rsidRDefault="00692E25" w:rsidP="00B11504">
            <w:pPr>
              <w:pStyle w:val="ListParagraph"/>
              <w:spacing w:after="120" w:line="240" w:lineRule="auto"/>
              <w:ind w:left="0"/>
              <w:contextualSpacing w:val="0"/>
              <w:jc w:val="center"/>
              <w:rPr>
                <w:rFonts w:ascii="Times New Roman" w:hAnsi="Times New Roman"/>
                <w:b/>
                <w:bCs/>
                <w:sz w:val="20"/>
                <w:szCs w:val="20"/>
              </w:rPr>
            </w:pPr>
            <w:r w:rsidRPr="00430227">
              <w:rPr>
                <w:rFonts w:ascii="Times New Roman" w:hAnsi="Times New Roman"/>
                <w:b/>
                <w:bCs/>
                <w:sz w:val="20"/>
                <w:szCs w:val="20"/>
              </w:rPr>
              <w:t>Decommissioning</w:t>
            </w:r>
          </w:p>
        </w:tc>
      </w:tr>
      <w:tr w:rsidR="00692E25" w:rsidRPr="00430227" w14:paraId="53A1D72B" w14:textId="77777777" w:rsidTr="00430227">
        <w:trPr>
          <w:tblHeader/>
        </w:trPr>
        <w:tc>
          <w:tcPr>
            <w:tcW w:w="653" w:type="pct"/>
            <w:vMerge/>
          </w:tcPr>
          <w:p w14:paraId="6C1ED431" w14:textId="77777777" w:rsidR="00692E25" w:rsidRPr="00430227" w:rsidRDefault="00692E25" w:rsidP="00B11504">
            <w:pPr>
              <w:pStyle w:val="ListParagraph"/>
              <w:spacing w:after="120" w:line="240" w:lineRule="auto"/>
              <w:ind w:left="0"/>
              <w:contextualSpacing w:val="0"/>
              <w:rPr>
                <w:rFonts w:ascii="Times New Roman" w:hAnsi="Times New Roman"/>
                <w:b/>
                <w:bCs/>
                <w:sz w:val="20"/>
                <w:szCs w:val="20"/>
              </w:rPr>
            </w:pPr>
          </w:p>
        </w:tc>
        <w:tc>
          <w:tcPr>
            <w:tcW w:w="1068" w:type="pct"/>
            <w:shd w:val="clear" w:color="auto" w:fill="auto"/>
          </w:tcPr>
          <w:p w14:paraId="75BF5209"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Risks &amp; impacts</w:t>
            </w:r>
          </w:p>
        </w:tc>
        <w:tc>
          <w:tcPr>
            <w:tcW w:w="539" w:type="pct"/>
            <w:shd w:val="clear" w:color="auto" w:fill="auto"/>
          </w:tcPr>
          <w:p w14:paraId="47BB153C"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Significance</w:t>
            </w:r>
          </w:p>
        </w:tc>
        <w:tc>
          <w:tcPr>
            <w:tcW w:w="794" w:type="pct"/>
            <w:shd w:val="clear" w:color="auto" w:fill="auto"/>
          </w:tcPr>
          <w:p w14:paraId="6F2A8346"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Risks &amp; impacts</w:t>
            </w:r>
          </w:p>
        </w:tc>
        <w:tc>
          <w:tcPr>
            <w:tcW w:w="519" w:type="pct"/>
            <w:shd w:val="clear" w:color="auto" w:fill="auto"/>
          </w:tcPr>
          <w:p w14:paraId="4CFB0486"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Significance</w:t>
            </w:r>
          </w:p>
        </w:tc>
        <w:tc>
          <w:tcPr>
            <w:tcW w:w="793" w:type="pct"/>
            <w:shd w:val="clear" w:color="auto" w:fill="auto"/>
          </w:tcPr>
          <w:p w14:paraId="54E95854"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Risks &amp; impacts</w:t>
            </w:r>
          </w:p>
        </w:tc>
        <w:tc>
          <w:tcPr>
            <w:tcW w:w="634" w:type="pct"/>
            <w:shd w:val="clear" w:color="auto" w:fill="auto"/>
          </w:tcPr>
          <w:p w14:paraId="16EE6B94" w14:textId="77777777" w:rsidR="00692E25" w:rsidRPr="00430227" w:rsidRDefault="00692E25" w:rsidP="00B11504">
            <w:pPr>
              <w:pStyle w:val="ListParagraph"/>
              <w:spacing w:after="120" w:line="240" w:lineRule="auto"/>
              <w:ind w:left="0"/>
              <w:contextualSpacing w:val="0"/>
              <w:jc w:val="center"/>
              <w:rPr>
                <w:rFonts w:ascii="Times New Roman" w:hAnsi="Times New Roman"/>
                <w:b/>
                <w:bCs/>
                <w:i/>
                <w:iCs/>
                <w:sz w:val="20"/>
                <w:szCs w:val="20"/>
              </w:rPr>
            </w:pPr>
            <w:r w:rsidRPr="00430227">
              <w:rPr>
                <w:rFonts w:ascii="Times New Roman" w:hAnsi="Times New Roman"/>
                <w:b/>
                <w:bCs/>
                <w:i/>
                <w:iCs/>
                <w:sz w:val="20"/>
                <w:szCs w:val="20"/>
              </w:rPr>
              <w:t>Significance</w:t>
            </w:r>
          </w:p>
        </w:tc>
      </w:tr>
      <w:tr w:rsidR="00692E25" w:rsidRPr="00430227" w14:paraId="5EDC68C9" w14:textId="77777777" w:rsidTr="00430227">
        <w:tc>
          <w:tcPr>
            <w:tcW w:w="653" w:type="pct"/>
            <w:shd w:val="clear" w:color="auto" w:fill="auto"/>
          </w:tcPr>
          <w:p w14:paraId="02C874A0"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Physical Environment</w:t>
            </w:r>
          </w:p>
          <w:p w14:paraId="5F2ED618"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Ref: ESS1, ESS3</w:t>
            </w:r>
          </w:p>
        </w:tc>
        <w:tc>
          <w:tcPr>
            <w:tcW w:w="1068" w:type="pct"/>
            <w:shd w:val="clear" w:color="auto" w:fill="auto"/>
          </w:tcPr>
          <w:p w14:paraId="22D84ADD" w14:textId="77777777" w:rsidR="00692E25" w:rsidRPr="00430227" w:rsidRDefault="00692E25" w:rsidP="00B11504">
            <w:pPr>
              <w:pStyle w:val="ListParagraph"/>
              <w:spacing w:after="120"/>
              <w:ind w:left="0"/>
              <w:rPr>
                <w:rFonts w:ascii="Times New Roman" w:hAnsi="Times New Roman"/>
                <w:sz w:val="20"/>
                <w:szCs w:val="20"/>
              </w:rPr>
            </w:pPr>
            <w:r w:rsidRPr="00430227">
              <w:rPr>
                <w:rFonts w:ascii="Times New Roman" w:hAnsi="Times New Roman"/>
                <w:sz w:val="20"/>
                <w:szCs w:val="20"/>
              </w:rPr>
              <w:t xml:space="preserve">Soil erosion, Noise and Vibration </w:t>
            </w:r>
          </w:p>
          <w:p w14:paraId="5EBCB93B" w14:textId="15F60A24" w:rsidR="00692E25" w:rsidRPr="00430227" w:rsidRDefault="2EC5390A" w:rsidP="2EC5390A">
            <w:pPr>
              <w:pStyle w:val="ListParagraph"/>
              <w:spacing w:after="120" w:line="240" w:lineRule="auto"/>
              <w:ind w:left="0"/>
              <w:rPr>
                <w:rFonts w:ascii="Times New Roman" w:hAnsi="Times New Roman"/>
                <w:sz w:val="20"/>
                <w:szCs w:val="20"/>
              </w:rPr>
            </w:pPr>
            <w:r w:rsidRPr="00430227">
              <w:rPr>
                <w:rFonts w:ascii="Times New Roman" w:hAnsi="Times New Roman"/>
                <w:sz w:val="20"/>
                <w:szCs w:val="20"/>
              </w:rPr>
              <w:t>Dust Emission, increased solid waste from construction materials, Extraction of construction materials, oil spills,</w:t>
            </w:r>
          </w:p>
        </w:tc>
        <w:tc>
          <w:tcPr>
            <w:tcW w:w="539" w:type="pct"/>
            <w:shd w:val="clear" w:color="auto" w:fill="auto"/>
          </w:tcPr>
          <w:p w14:paraId="091AE813"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 xml:space="preserve">Moderate </w:t>
            </w:r>
          </w:p>
        </w:tc>
        <w:tc>
          <w:tcPr>
            <w:tcW w:w="794" w:type="pct"/>
            <w:shd w:val="clear" w:color="auto" w:fill="auto"/>
          </w:tcPr>
          <w:p w14:paraId="6845D9FF"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Increased solid waste generation including E-Waste,</w:t>
            </w:r>
          </w:p>
        </w:tc>
        <w:tc>
          <w:tcPr>
            <w:tcW w:w="519" w:type="pct"/>
            <w:shd w:val="clear" w:color="auto" w:fill="auto"/>
          </w:tcPr>
          <w:p w14:paraId="5AC8F536"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 xml:space="preserve">Low </w:t>
            </w:r>
          </w:p>
        </w:tc>
        <w:tc>
          <w:tcPr>
            <w:tcW w:w="793" w:type="pct"/>
            <w:shd w:val="clear" w:color="auto" w:fill="auto"/>
          </w:tcPr>
          <w:p w14:paraId="6A73EFD5" w14:textId="77777777" w:rsidR="00692E25" w:rsidRPr="00430227" w:rsidRDefault="00692E25" w:rsidP="00B11504">
            <w:pPr>
              <w:pStyle w:val="ListParagraph"/>
              <w:spacing w:after="120"/>
              <w:ind w:left="0"/>
              <w:rPr>
                <w:rFonts w:ascii="Times New Roman" w:hAnsi="Times New Roman"/>
                <w:sz w:val="20"/>
                <w:szCs w:val="20"/>
              </w:rPr>
            </w:pPr>
            <w:r w:rsidRPr="00430227">
              <w:rPr>
                <w:rFonts w:ascii="Times New Roman" w:hAnsi="Times New Roman"/>
                <w:sz w:val="20"/>
                <w:szCs w:val="20"/>
              </w:rPr>
              <w:t xml:space="preserve">Soil erosion, Noise and Vibration </w:t>
            </w:r>
          </w:p>
          <w:p w14:paraId="7CC4A8B3" w14:textId="483B8D5C" w:rsidR="00692E25" w:rsidRPr="00430227" w:rsidRDefault="2EC5390A" w:rsidP="2EC5390A">
            <w:pPr>
              <w:pStyle w:val="ListParagraph"/>
              <w:spacing w:after="120" w:line="240" w:lineRule="auto"/>
              <w:ind w:left="0"/>
              <w:rPr>
                <w:rFonts w:ascii="Times New Roman" w:hAnsi="Times New Roman"/>
                <w:sz w:val="20"/>
                <w:szCs w:val="20"/>
              </w:rPr>
            </w:pPr>
            <w:r w:rsidRPr="00430227">
              <w:rPr>
                <w:rFonts w:ascii="Times New Roman" w:hAnsi="Times New Roman"/>
                <w:sz w:val="20"/>
                <w:szCs w:val="20"/>
              </w:rPr>
              <w:t xml:space="preserve">Dust Emission, increased solid waste from decommissioned materials, oil spills </w:t>
            </w:r>
          </w:p>
        </w:tc>
        <w:tc>
          <w:tcPr>
            <w:tcW w:w="634" w:type="pct"/>
            <w:shd w:val="clear" w:color="auto" w:fill="auto"/>
          </w:tcPr>
          <w:p w14:paraId="1F88D191"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 xml:space="preserve">Low  </w:t>
            </w:r>
          </w:p>
        </w:tc>
      </w:tr>
      <w:tr w:rsidR="00692E25" w:rsidRPr="00430227" w14:paraId="4B065D3E" w14:textId="77777777" w:rsidTr="00430227">
        <w:tc>
          <w:tcPr>
            <w:tcW w:w="653" w:type="pct"/>
            <w:shd w:val="clear" w:color="auto" w:fill="auto"/>
          </w:tcPr>
          <w:p w14:paraId="48ACE14D"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Sub-project Workers</w:t>
            </w:r>
          </w:p>
          <w:p w14:paraId="2B4C3199"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Ref: ESS1, ESS2, ESS10</w:t>
            </w:r>
          </w:p>
        </w:tc>
        <w:tc>
          <w:tcPr>
            <w:tcW w:w="1068" w:type="pct"/>
            <w:shd w:val="clear" w:color="auto" w:fill="auto"/>
          </w:tcPr>
          <w:p w14:paraId="25178044"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Worksite Safety, accidents, Health Hazards, Labour grievances, Gender-Based Violence, Theft and damage of solar panel systems, Limited disclosure of information, blindness due to extreme welding lights, injuries from minor to major/fatal leading to disabling, catastrophic, and/or fatal.</w:t>
            </w:r>
          </w:p>
        </w:tc>
        <w:tc>
          <w:tcPr>
            <w:tcW w:w="539" w:type="pct"/>
            <w:shd w:val="clear" w:color="auto" w:fill="auto"/>
          </w:tcPr>
          <w:p w14:paraId="11A087B3"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 xml:space="preserve">Substantial </w:t>
            </w:r>
          </w:p>
        </w:tc>
        <w:tc>
          <w:tcPr>
            <w:tcW w:w="794" w:type="pct"/>
            <w:shd w:val="clear" w:color="auto" w:fill="auto"/>
          </w:tcPr>
          <w:p w14:paraId="56828D15"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Slips and Falls from Height, Electrocution/Electric Shocks and Burns</w:t>
            </w:r>
          </w:p>
        </w:tc>
        <w:tc>
          <w:tcPr>
            <w:tcW w:w="519" w:type="pct"/>
            <w:shd w:val="clear" w:color="auto" w:fill="auto"/>
          </w:tcPr>
          <w:p w14:paraId="696B3B2A"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Moderate</w:t>
            </w:r>
          </w:p>
        </w:tc>
        <w:tc>
          <w:tcPr>
            <w:tcW w:w="793" w:type="pct"/>
            <w:shd w:val="clear" w:color="auto" w:fill="auto"/>
          </w:tcPr>
          <w:p w14:paraId="51C9A09C" w14:textId="6E10644B" w:rsidR="00692E25" w:rsidRPr="00430227" w:rsidRDefault="2EC5390A" w:rsidP="2EC5390A">
            <w:pPr>
              <w:pStyle w:val="ListParagraph"/>
              <w:spacing w:after="120" w:line="240" w:lineRule="auto"/>
              <w:ind w:left="0"/>
              <w:rPr>
                <w:rFonts w:ascii="Times New Roman" w:hAnsi="Times New Roman"/>
                <w:sz w:val="20"/>
                <w:szCs w:val="20"/>
              </w:rPr>
            </w:pPr>
            <w:r w:rsidRPr="00430227">
              <w:rPr>
                <w:rFonts w:ascii="Times New Roman" w:hAnsi="Times New Roman"/>
                <w:sz w:val="20"/>
                <w:szCs w:val="20"/>
              </w:rPr>
              <w:t xml:space="preserve">Worksite Safety, accidents, Health Hazards, Labour grievances, Gender Based Violence, Limited disclosure of information, blindness due to extreme welding lights during dismantling of the metallic rooftop solar stands, injuries from minor to major/fatal leading to disabling, catastrophic, and/or fatal. </w:t>
            </w:r>
          </w:p>
        </w:tc>
        <w:tc>
          <w:tcPr>
            <w:tcW w:w="634" w:type="pct"/>
            <w:shd w:val="clear" w:color="auto" w:fill="auto"/>
          </w:tcPr>
          <w:p w14:paraId="3F235F28"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 xml:space="preserve">Moderate  </w:t>
            </w:r>
          </w:p>
        </w:tc>
      </w:tr>
      <w:tr w:rsidR="00692E25" w:rsidRPr="00430227" w14:paraId="324551F3" w14:textId="77777777" w:rsidTr="00430227">
        <w:tc>
          <w:tcPr>
            <w:tcW w:w="653" w:type="pct"/>
            <w:shd w:val="clear" w:color="auto" w:fill="auto"/>
          </w:tcPr>
          <w:p w14:paraId="4E33F9F3"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Immediate Community Members</w:t>
            </w:r>
          </w:p>
          <w:p w14:paraId="3B08C4BB"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Ref: ESS1, ESS4, ESS10</w:t>
            </w:r>
          </w:p>
        </w:tc>
        <w:tc>
          <w:tcPr>
            <w:tcW w:w="1068" w:type="pct"/>
            <w:shd w:val="clear" w:color="auto" w:fill="auto"/>
          </w:tcPr>
          <w:p w14:paraId="5A701186"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Security threats, traffic impacts.</w:t>
            </w:r>
          </w:p>
        </w:tc>
        <w:tc>
          <w:tcPr>
            <w:tcW w:w="539" w:type="pct"/>
            <w:shd w:val="clear" w:color="auto" w:fill="auto"/>
          </w:tcPr>
          <w:p w14:paraId="185D287C"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Substantial</w:t>
            </w:r>
          </w:p>
        </w:tc>
        <w:tc>
          <w:tcPr>
            <w:tcW w:w="794" w:type="pct"/>
            <w:shd w:val="clear" w:color="auto" w:fill="auto"/>
          </w:tcPr>
          <w:p w14:paraId="48E6D89D"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Security threats, Public Health concerns, traffic impacts</w:t>
            </w:r>
          </w:p>
        </w:tc>
        <w:tc>
          <w:tcPr>
            <w:tcW w:w="519" w:type="pct"/>
            <w:shd w:val="clear" w:color="auto" w:fill="auto"/>
          </w:tcPr>
          <w:p w14:paraId="5B10E862"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Low</w:t>
            </w:r>
          </w:p>
        </w:tc>
        <w:tc>
          <w:tcPr>
            <w:tcW w:w="793" w:type="pct"/>
            <w:shd w:val="clear" w:color="auto" w:fill="auto"/>
          </w:tcPr>
          <w:p w14:paraId="32AFE047"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Security threats, traffic impacts, Noise and Vibration during dismantling of rooftop metallic bases</w:t>
            </w:r>
          </w:p>
        </w:tc>
        <w:tc>
          <w:tcPr>
            <w:tcW w:w="634" w:type="pct"/>
            <w:shd w:val="clear" w:color="auto" w:fill="auto"/>
          </w:tcPr>
          <w:p w14:paraId="203BD41E" w14:textId="77777777" w:rsidR="00692E25" w:rsidRPr="00430227" w:rsidRDefault="00692E25" w:rsidP="00B11504">
            <w:pPr>
              <w:pStyle w:val="ListParagraph"/>
              <w:spacing w:after="120" w:line="240" w:lineRule="auto"/>
              <w:ind w:left="0"/>
              <w:contextualSpacing w:val="0"/>
              <w:rPr>
                <w:rFonts w:ascii="Times New Roman" w:hAnsi="Times New Roman"/>
                <w:sz w:val="20"/>
                <w:szCs w:val="20"/>
              </w:rPr>
            </w:pPr>
            <w:r w:rsidRPr="00430227">
              <w:rPr>
                <w:rFonts w:ascii="Times New Roman" w:hAnsi="Times New Roman"/>
                <w:sz w:val="20"/>
                <w:szCs w:val="20"/>
              </w:rPr>
              <w:t>Low</w:t>
            </w:r>
          </w:p>
        </w:tc>
      </w:tr>
    </w:tbl>
    <w:p w14:paraId="27013672" w14:textId="77777777" w:rsidR="00692E25" w:rsidRPr="00B2044F" w:rsidRDefault="00692E25" w:rsidP="00602CCF">
      <w:pPr>
        <w:spacing w:after="120" w:line="240" w:lineRule="auto"/>
        <w:jc w:val="both"/>
        <w:rPr>
          <w:rFonts w:ascii="Times New Roman" w:hAnsi="Times New Roman"/>
        </w:rPr>
        <w:sectPr w:rsidR="00692E25" w:rsidRPr="00B2044F" w:rsidSect="00F435CA">
          <w:pgSz w:w="16838" w:h="11906" w:orient="landscape" w:code="9"/>
          <w:pgMar w:top="1080" w:right="1440" w:bottom="1080" w:left="1440" w:header="708" w:footer="708" w:gutter="0"/>
          <w:cols w:space="708"/>
          <w:docGrid w:linePitch="360"/>
        </w:sectPr>
      </w:pPr>
    </w:p>
    <w:p w14:paraId="417906C5" w14:textId="5C25890A" w:rsidR="003529B8" w:rsidRPr="00430227" w:rsidRDefault="003529B8" w:rsidP="000A6569">
      <w:pPr>
        <w:pStyle w:val="Heading1"/>
        <w:spacing w:after="240" w:line="240" w:lineRule="auto"/>
        <w:ind w:left="720" w:hanging="720"/>
        <w:rPr>
          <w:rFonts w:ascii="Times New Roman" w:hAnsi="Times New Roman"/>
        </w:rPr>
      </w:pPr>
      <w:bookmarkStart w:id="241" w:name="_Toc141806352"/>
      <w:bookmarkStart w:id="242" w:name="_Toc145146890"/>
      <w:bookmarkStart w:id="243" w:name="_Toc150546084"/>
      <w:r w:rsidRPr="00430227">
        <w:rPr>
          <w:rFonts w:ascii="Times New Roman" w:hAnsi="Times New Roman"/>
        </w:rPr>
        <w:lastRenderedPageBreak/>
        <w:t>E</w:t>
      </w:r>
      <w:r w:rsidR="007C2298" w:rsidRPr="00430227">
        <w:rPr>
          <w:rFonts w:ascii="Times New Roman" w:hAnsi="Times New Roman"/>
        </w:rPr>
        <w:t xml:space="preserve">NVIRONMENTAL </w:t>
      </w:r>
      <w:r w:rsidR="00776E74" w:rsidRPr="00430227">
        <w:rPr>
          <w:rFonts w:ascii="Times New Roman" w:hAnsi="Times New Roman"/>
        </w:rPr>
        <w:t xml:space="preserve">and </w:t>
      </w:r>
      <w:r w:rsidR="007C2298" w:rsidRPr="00430227">
        <w:rPr>
          <w:rFonts w:ascii="Times New Roman" w:hAnsi="Times New Roman"/>
        </w:rPr>
        <w:t>SOCIAL</w:t>
      </w:r>
      <w:r w:rsidRPr="00430227">
        <w:rPr>
          <w:rFonts w:ascii="Times New Roman" w:hAnsi="Times New Roman"/>
        </w:rPr>
        <w:t xml:space="preserve"> </w:t>
      </w:r>
      <w:r w:rsidR="00481C44" w:rsidRPr="00430227">
        <w:rPr>
          <w:rFonts w:ascii="Times New Roman" w:hAnsi="Times New Roman"/>
        </w:rPr>
        <w:t xml:space="preserve">MANAGEMENT AND </w:t>
      </w:r>
      <w:r w:rsidRPr="00430227">
        <w:rPr>
          <w:rFonts w:ascii="Times New Roman" w:hAnsi="Times New Roman"/>
        </w:rPr>
        <w:t>MONITORING PLAN</w:t>
      </w:r>
      <w:bookmarkEnd w:id="241"/>
      <w:bookmarkEnd w:id="242"/>
      <w:bookmarkEnd w:id="243"/>
    </w:p>
    <w:p w14:paraId="6ADD12BE" w14:textId="4142AB53" w:rsidR="00627108" w:rsidRPr="00B2044F" w:rsidRDefault="00723626">
      <w:pPr>
        <w:numPr>
          <w:ilvl w:val="0"/>
          <w:numId w:val="20"/>
        </w:numPr>
        <w:spacing w:after="120" w:line="276" w:lineRule="auto"/>
        <w:ind w:left="0" w:firstLine="0"/>
        <w:jc w:val="both"/>
        <w:rPr>
          <w:rFonts w:ascii="Times New Roman" w:hAnsi="Times New Roman"/>
        </w:rPr>
      </w:pPr>
      <w:r w:rsidRPr="00B2044F">
        <w:rPr>
          <w:rFonts w:ascii="Times New Roman" w:hAnsi="Times New Roman"/>
        </w:rPr>
        <w:t>Based on requirements of the World Bank’s ESSs</w:t>
      </w:r>
      <w:r w:rsidR="00D95341" w:rsidRPr="00B2044F">
        <w:rPr>
          <w:rFonts w:ascii="Times New Roman" w:hAnsi="Times New Roman"/>
        </w:rPr>
        <w:t xml:space="preserve"> in general, and the requirements of ESS1, in particular, this Environmental and </w:t>
      </w:r>
      <w:r w:rsidR="005C325E" w:rsidRPr="00B2044F">
        <w:rPr>
          <w:rFonts w:ascii="Times New Roman" w:hAnsi="Times New Roman"/>
        </w:rPr>
        <w:t xml:space="preserve">Social Management Plan (ESMP) has been prepared to </w:t>
      </w:r>
      <w:r w:rsidR="001F5470" w:rsidRPr="00B2044F">
        <w:rPr>
          <w:rFonts w:ascii="Times New Roman" w:hAnsi="Times New Roman"/>
        </w:rPr>
        <w:t xml:space="preserve">basically detail (a) the measures to be taken during the </w:t>
      </w:r>
      <w:r w:rsidR="00D24739" w:rsidRPr="00B2044F">
        <w:rPr>
          <w:rFonts w:ascii="Times New Roman" w:hAnsi="Times New Roman"/>
        </w:rPr>
        <w:t xml:space="preserve">construction, </w:t>
      </w:r>
      <w:r w:rsidR="001F5470" w:rsidRPr="00B2044F">
        <w:rPr>
          <w:rFonts w:ascii="Times New Roman" w:hAnsi="Times New Roman"/>
        </w:rPr>
        <w:t>operation</w:t>
      </w:r>
      <w:r w:rsidR="00D24739" w:rsidRPr="00B2044F">
        <w:rPr>
          <w:rFonts w:ascii="Times New Roman" w:hAnsi="Times New Roman"/>
        </w:rPr>
        <w:t xml:space="preserve">, and </w:t>
      </w:r>
      <w:r w:rsidR="0074189C" w:rsidRPr="00B2044F">
        <w:rPr>
          <w:rFonts w:ascii="Times New Roman" w:hAnsi="Times New Roman"/>
        </w:rPr>
        <w:t>decommissioning</w:t>
      </w:r>
      <w:r w:rsidR="00D24739" w:rsidRPr="00B2044F">
        <w:rPr>
          <w:rFonts w:ascii="Times New Roman" w:hAnsi="Times New Roman"/>
        </w:rPr>
        <w:t xml:space="preserve"> of the proposed </w:t>
      </w:r>
      <w:r w:rsidR="00172C9C" w:rsidRPr="00B2044F">
        <w:rPr>
          <w:rFonts w:ascii="Times New Roman" w:hAnsi="Times New Roman"/>
        </w:rPr>
        <w:t>set of PV System</w:t>
      </w:r>
      <w:r w:rsidR="00E17392" w:rsidRPr="00B2044F">
        <w:rPr>
          <w:rFonts w:ascii="Times New Roman" w:hAnsi="Times New Roman"/>
        </w:rPr>
        <w:t xml:space="preserve"> subproject</w:t>
      </w:r>
      <w:r w:rsidR="007C39F9" w:rsidRPr="00B2044F">
        <w:rPr>
          <w:rFonts w:ascii="Times New Roman" w:hAnsi="Times New Roman"/>
        </w:rPr>
        <w:t>s</w:t>
      </w:r>
      <w:r w:rsidR="00E17392" w:rsidRPr="00B2044F">
        <w:rPr>
          <w:rFonts w:ascii="Times New Roman" w:hAnsi="Times New Roman"/>
        </w:rPr>
        <w:t xml:space="preserve"> </w:t>
      </w:r>
      <w:r w:rsidR="001F5470" w:rsidRPr="00B2044F">
        <w:rPr>
          <w:rFonts w:ascii="Times New Roman" w:hAnsi="Times New Roman"/>
        </w:rPr>
        <w:t>to eliminate</w:t>
      </w:r>
      <w:r w:rsidR="00E17392" w:rsidRPr="00B2044F">
        <w:rPr>
          <w:rFonts w:ascii="Times New Roman" w:hAnsi="Times New Roman"/>
        </w:rPr>
        <w:t xml:space="preserve"> </w:t>
      </w:r>
      <w:r w:rsidR="001F5470" w:rsidRPr="00B2044F">
        <w:rPr>
          <w:rFonts w:ascii="Times New Roman" w:hAnsi="Times New Roman"/>
        </w:rPr>
        <w:t>or offset adverse environmental and social</w:t>
      </w:r>
      <w:r w:rsidR="00E17392" w:rsidRPr="00B2044F">
        <w:rPr>
          <w:rFonts w:ascii="Times New Roman" w:hAnsi="Times New Roman"/>
        </w:rPr>
        <w:t xml:space="preserve"> </w:t>
      </w:r>
      <w:r w:rsidR="001F5470" w:rsidRPr="00B2044F">
        <w:rPr>
          <w:rFonts w:ascii="Times New Roman" w:hAnsi="Times New Roman"/>
        </w:rPr>
        <w:t>impacts, or to reduce them to acceptable levels;</w:t>
      </w:r>
      <w:r w:rsidR="00E17392" w:rsidRPr="00B2044F">
        <w:rPr>
          <w:rFonts w:ascii="Times New Roman" w:hAnsi="Times New Roman"/>
        </w:rPr>
        <w:t xml:space="preserve"> </w:t>
      </w:r>
      <w:r w:rsidR="001F5470" w:rsidRPr="00B2044F">
        <w:rPr>
          <w:rFonts w:ascii="Times New Roman" w:hAnsi="Times New Roman"/>
        </w:rPr>
        <w:t>and (b) the actions needed to implement</w:t>
      </w:r>
      <w:r w:rsidR="009355C1" w:rsidRPr="00B2044F">
        <w:rPr>
          <w:rFonts w:ascii="Times New Roman" w:hAnsi="Times New Roman"/>
        </w:rPr>
        <w:t xml:space="preserve"> </w:t>
      </w:r>
      <w:r w:rsidR="001F5470" w:rsidRPr="00B2044F">
        <w:rPr>
          <w:rFonts w:ascii="Times New Roman" w:hAnsi="Times New Roman"/>
        </w:rPr>
        <w:t>these measures.</w:t>
      </w:r>
      <w:r w:rsidR="009355C1" w:rsidRPr="00B2044F">
        <w:rPr>
          <w:rFonts w:ascii="Times New Roman" w:hAnsi="Times New Roman"/>
        </w:rPr>
        <w:t xml:space="preserve"> This </w:t>
      </w:r>
      <w:r w:rsidR="001200E8" w:rsidRPr="00B2044F">
        <w:rPr>
          <w:rFonts w:ascii="Times New Roman" w:hAnsi="Times New Roman"/>
        </w:rPr>
        <w:t xml:space="preserve">ESMP </w:t>
      </w:r>
      <w:r w:rsidR="00393211" w:rsidRPr="00B2044F">
        <w:rPr>
          <w:rFonts w:ascii="Times New Roman" w:hAnsi="Times New Roman"/>
        </w:rPr>
        <w:t>section</w:t>
      </w:r>
      <w:r w:rsidR="009355C1" w:rsidRPr="00B2044F">
        <w:rPr>
          <w:rFonts w:ascii="Times New Roman" w:hAnsi="Times New Roman"/>
        </w:rPr>
        <w:t xml:space="preserve"> </w:t>
      </w:r>
      <w:r w:rsidR="001200E8" w:rsidRPr="00B2044F">
        <w:rPr>
          <w:rFonts w:ascii="Times New Roman" w:hAnsi="Times New Roman"/>
        </w:rPr>
        <w:t xml:space="preserve">consists of the </w:t>
      </w:r>
      <w:r w:rsidR="009355C1" w:rsidRPr="00B2044F">
        <w:rPr>
          <w:rFonts w:ascii="Times New Roman" w:hAnsi="Times New Roman"/>
        </w:rPr>
        <w:t xml:space="preserve">main three requirements </w:t>
      </w:r>
      <w:r w:rsidR="00DD2BD4" w:rsidRPr="00B2044F">
        <w:rPr>
          <w:rFonts w:ascii="Times New Roman" w:hAnsi="Times New Roman"/>
        </w:rPr>
        <w:t xml:space="preserve">of the ESS1, </w:t>
      </w:r>
      <w:r w:rsidR="001200E8" w:rsidRPr="00B2044F">
        <w:rPr>
          <w:rFonts w:ascii="Times New Roman" w:hAnsi="Times New Roman"/>
        </w:rPr>
        <w:t>mitigation,</w:t>
      </w:r>
      <w:r w:rsidR="00DD2BD4" w:rsidRPr="00B2044F">
        <w:rPr>
          <w:rFonts w:ascii="Times New Roman" w:hAnsi="Times New Roman"/>
        </w:rPr>
        <w:t xml:space="preserve"> </w:t>
      </w:r>
      <w:r w:rsidR="001200E8" w:rsidRPr="00B2044F">
        <w:rPr>
          <w:rFonts w:ascii="Times New Roman" w:hAnsi="Times New Roman"/>
        </w:rPr>
        <w:t xml:space="preserve">monitoring, and </w:t>
      </w:r>
      <w:r w:rsidR="001D2B49" w:rsidRPr="00B2044F">
        <w:rPr>
          <w:rFonts w:ascii="Times New Roman" w:hAnsi="Times New Roman"/>
        </w:rPr>
        <w:t xml:space="preserve">the </w:t>
      </w:r>
      <w:r w:rsidR="001200E8" w:rsidRPr="00B2044F">
        <w:rPr>
          <w:rFonts w:ascii="Times New Roman" w:hAnsi="Times New Roman"/>
        </w:rPr>
        <w:t>institutional measures to be</w:t>
      </w:r>
      <w:r w:rsidR="001D2B49" w:rsidRPr="00B2044F">
        <w:rPr>
          <w:rFonts w:ascii="Times New Roman" w:hAnsi="Times New Roman"/>
        </w:rPr>
        <w:t xml:space="preserve"> </w:t>
      </w:r>
      <w:r w:rsidR="001200E8" w:rsidRPr="00B2044F">
        <w:rPr>
          <w:rFonts w:ascii="Times New Roman" w:hAnsi="Times New Roman"/>
        </w:rPr>
        <w:t xml:space="preserve">taken during </w:t>
      </w:r>
      <w:r w:rsidR="001D2B49" w:rsidRPr="00B2044F">
        <w:rPr>
          <w:rFonts w:ascii="Times New Roman" w:hAnsi="Times New Roman"/>
        </w:rPr>
        <w:t>the three phases of the subpro</w:t>
      </w:r>
      <w:r w:rsidR="00A0358F" w:rsidRPr="00B2044F">
        <w:rPr>
          <w:rFonts w:ascii="Times New Roman" w:hAnsi="Times New Roman"/>
        </w:rPr>
        <w:t xml:space="preserve">jects. </w:t>
      </w:r>
      <w:r w:rsidR="001200E8" w:rsidRPr="00B2044F">
        <w:rPr>
          <w:rFonts w:ascii="Times New Roman" w:hAnsi="Times New Roman"/>
        </w:rPr>
        <w:t>Th</w:t>
      </w:r>
      <w:r w:rsidR="002B0749" w:rsidRPr="00B2044F">
        <w:rPr>
          <w:rFonts w:ascii="Times New Roman" w:hAnsi="Times New Roman"/>
        </w:rPr>
        <w:t>rough this site-specific Plan, the</w:t>
      </w:r>
      <w:r w:rsidR="001200E8" w:rsidRPr="00B2044F">
        <w:rPr>
          <w:rFonts w:ascii="Times New Roman" w:hAnsi="Times New Roman"/>
        </w:rPr>
        <w:t xml:space="preserve"> </w:t>
      </w:r>
      <w:r w:rsidR="00A35D62" w:rsidRPr="00B2044F">
        <w:rPr>
          <w:rFonts w:ascii="Times New Roman" w:hAnsi="Times New Roman"/>
        </w:rPr>
        <w:t>PIU</w:t>
      </w:r>
      <w:r w:rsidR="001200E8" w:rsidRPr="00B2044F">
        <w:rPr>
          <w:rFonts w:ascii="Times New Roman" w:hAnsi="Times New Roman"/>
        </w:rPr>
        <w:t xml:space="preserve"> will (a) identify the</w:t>
      </w:r>
      <w:r w:rsidR="00A35D62" w:rsidRPr="00B2044F">
        <w:rPr>
          <w:rFonts w:ascii="Times New Roman" w:hAnsi="Times New Roman"/>
        </w:rPr>
        <w:t xml:space="preserve"> </w:t>
      </w:r>
      <w:r w:rsidR="001200E8" w:rsidRPr="00B2044F">
        <w:rPr>
          <w:rFonts w:ascii="Times New Roman" w:hAnsi="Times New Roman"/>
        </w:rPr>
        <w:t xml:space="preserve">set of responses </w:t>
      </w:r>
      <w:r w:rsidR="006B2F5F" w:rsidRPr="00B2044F">
        <w:rPr>
          <w:rFonts w:ascii="Times New Roman" w:hAnsi="Times New Roman"/>
        </w:rPr>
        <w:t>(</w:t>
      </w:r>
      <w:r w:rsidR="009F5054" w:rsidRPr="00B2044F">
        <w:rPr>
          <w:rFonts w:ascii="Times New Roman" w:hAnsi="Times New Roman"/>
        </w:rPr>
        <w:t>i.e.,</w:t>
      </w:r>
      <w:r w:rsidR="006B2F5F" w:rsidRPr="00B2044F">
        <w:rPr>
          <w:rFonts w:ascii="Times New Roman" w:hAnsi="Times New Roman"/>
        </w:rPr>
        <w:t xml:space="preserve"> mitigation and monitoring/ supervision) </w:t>
      </w:r>
      <w:r w:rsidR="001200E8" w:rsidRPr="00B2044F">
        <w:rPr>
          <w:rFonts w:ascii="Times New Roman" w:hAnsi="Times New Roman"/>
        </w:rPr>
        <w:t xml:space="preserve">to potentially </w:t>
      </w:r>
      <w:r w:rsidR="00A35D62" w:rsidRPr="00B2044F">
        <w:rPr>
          <w:rFonts w:ascii="Times New Roman" w:hAnsi="Times New Roman"/>
        </w:rPr>
        <w:t xml:space="preserve">identified </w:t>
      </w:r>
      <w:r w:rsidR="001200E8" w:rsidRPr="00B2044F">
        <w:rPr>
          <w:rFonts w:ascii="Times New Roman" w:hAnsi="Times New Roman"/>
        </w:rPr>
        <w:t>adverse impacts;</w:t>
      </w:r>
      <w:r w:rsidR="00A35D62" w:rsidRPr="00B2044F">
        <w:rPr>
          <w:rFonts w:ascii="Times New Roman" w:hAnsi="Times New Roman"/>
        </w:rPr>
        <w:t xml:space="preserve"> </w:t>
      </w:r>
      <w:r w:rsidR="001200E8" w:rsidRPr="00B2044F">
        <w:rPr>
          <w:rFonts w:ascii="Times New Roman" w:hAnsi="Times New Roman"/>
        </w:rPr>
        <w:t>(b) determine requirements for ensuring that</w:t>
      </w:r>
      <w:r w:rsidR="00A35D62" w:rsidRPr="00B2044F">
        <w:rPr>
          <w:rFonts w:ascii="Times New Roman" w:hAnsi="Times New Roman"/>
        </w:rPr>
        <w:t xml:space="preserve"> </w:t>
      </w:r>
      <w:r w:rsidR="001200E8" w:rsidRPr="00B2044F">
        <w:rPr>
          <w:rFonts w:ascii="Times New Roman" w:hAnsi="Times New Roman"/>
        </w:rPr>
        <w:t>those responses are made effectively and in a</w:t>
      </w:r>
      <w:r w:rsidR="00A35D62" w:rsidRPr="00B2044F">
        <w:rPr>
          <w:rFonts w:ascii="Times New Roman" w:hAnsi="Times New Roman"/>
        </w:rPr>
        <w:t xml:space="preserve"> </w:t>
      </w:r>
      <w:r w:rsidR="001200E8" w:rsidRPr="00B2044F">
        <w:rPr>
          <w:rFonts w:ascii="Times New Roman" w:hAnsi="Times New Roman"/>
        </w:rPr>
        <w:t>timely manner; and (c) describe the means for</w:t>
      </w:r>
      <w:r w:rsidR="00A35D62" w:rsidRPr="00B2044F">
        <w:rPr>
          <w:rFonts w:ascii="Times New Roman" w:hAnsi="Times New Roman"/>
        </w:rPr>
        <w:t xml:space="preserve"> </w:t>
      </w:r>
      <w:r w:rsidR="001200E8" w:rsidRPr="00B2044F">
        <w:rPr>
          <w:rFonts w:ascii="Times New Roman" w:hAnsi="Times New Roman"/>
        </w:rPr>
        <w:t>meeting those requirements</w:t>
      </w:r>
      <w:r w:rsidR="00A35D62" w:rsidRPr="00B2044F">
        <w:rPr>
          <w:rFonts w:ascii="Times New Roman" w:hAnsi="Times New Roman"/>
        </w:rPr>
        <w:t xml:space="preserve">, in addition to </w:t>
      </w:r>
      <w:r w:rsidR="0038753B" w:rsidRPr="00B2044F">
        <w:rPr>
          <w:rFonts w:ascii="Times New Roman" w:hAnsi="Times New Roman"/>
        </w:rPr>
        <w:t xml:space="preserve">(d) estimate </w:t>
      </w:r>
      <w:r w:rsidR="00602CCF" w:rsidRPr="00B2044F">
        <w:rPr>
          <w:rFonts w:ascii="Times New Roman" w:hAnsi="Times New Roman"/>
        </w:rPr>
        <w:t>cost</w:t>
      </w:r>
      <w:r w:rsidR="0038753B" w:rsidRPr="00B2044F">
        <w:rPr>
          <w:rFonts w:ascii="Times New Roman" w:hAnsi="Times New Roman"/>
        </w:rPr>
        <w:t xml:space="preserve"> of implementing the proposed measures throughout </w:t>
      </w:r>
      <w:r w:rsidR="00602CCF" w:rsidRPr="00B2044F">
        <w:rPr>
          <w:rFonts w:ascii="Times New Roman" w:hAnsi="Times New Roman"/>
        </w:rPr>
        <w:t xml:space="preserve">the </w:t>
      </w:r>
      <w:r w:rsidR="00241A19" w:rsidRPr="00B2044F">
        <w:rPr>
          <w:rFonts w:ascii="Times New Roman" w:hAnsi="Times New Roman"/>
        </w:rPr>
        <w:t>subproject’s</w:t>
      </w:r>
      <w:r w:rsidR="0038753B" w:rsidRPr="00B2044F">
        <w:rPr>
          <w:rFonts w:ascii="Times New Roman" w:hAnsi="Times New Roman"/>
        </w:rPr>
        <w:t xml:space="preserve"> life </w:t>
      </w:r>
      <w:r w:rsidR="00ED0D6D" w:rsidRPr="00B2044F">
        <w:rPr>
          <w:rFonts w:ascii="Times New Roman" w:hAnsi="Times New Roman"/>
        </w:rPr>
        <w:t>cycle</w:t>
      </w:r>
      <w:r w:rsidR="001200E8" w:rsidRPr="00B2044F">
        <w:rPr>
          <w:rFonts w:ascii="Times New Roman" w:hAnsi="Times New Roman"/>
        </w:rPr>
        <w:t>.</w:t>
      </w:r>
    </w:p>
    <w:p w14:paraId="1E8818F6" w14:textId="77777777" w:rsidR="00475BEB" w:rsidRPr="002219F8" w:rsidRDefault="00FA392F" w:rsidP="000A6569">
      <w:pPr>
        <w:pStyle w:val="Heading2"/>
        <w:spacing w:before="240" w:after="240" w:line="240" w:lineRule="auto"/>
        <w:ind w:left="720" w:hanging="720"/>
        <w:rPr>
          <w:color w:val="000000"/>
          <w:sz w:val="24"/>
          <w:szCs w:val="24"/>
        </w:rPr>
      </w:pPr>
      <w:bookmarkStart w:id="244" w:name="_Toc145146891"/>
      <w:bookmarkStart w:id="245" w:name="_Toc150546085"/>
      <w:r w:rsidRPr="002219F8">
        <w:rPr>
          <w:color w:val="000000"/>
          <w:sz w:val="24"/>
          <w:szCs w:val="24"/>
        </w:rPr>
        <w:t xml:space="preserve">Mitigation </w:t>
      </w:r>
      <w:r w:rsidR="00475BEB" w:rsidRPr="002219F8">
        <w:rPr>
          <w:color w:val="000000"/>
          <w:sz w:val="24"/>
          <w:szCs w:val="24"/>
        </w:rPr>
        <w:t>Measures</w:t>
      </w:r>
      <w:bookmarkEnd w:id="244"/>
      <w:bookmarkEnd w:id="245"/>
    </w:p>
    <w:p w14:paraId="3EF0300D" w14:textId="21213956" w:rsidR="002354A3" w:rsidRPr="00B2044F" w:rsidRDefault="002354A3">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contractor(s) shall be </w:t>
      </w:r>
      <w:r w:rsidR="008A0B56" w:rsidRPr="00B2044F">
        <w:rPr>
          <w:rFonts w:ascii="Times New Roman" w:hAnsi="Times New Roman"/>
        </w:rPr>
        <w:t xml:space="preserve">held </w:t>
      </w:r>
      <w:r w:rsidRPr="00B2044F">
        <w:rPr>
          <w:rFonts w:ascii="Times New Roman" w:hAnsi="Times New Roman"/>
        </w:rPr>
        <w:t xml:space="preserve">accountable for the implementation of the mitigation measures to the PIU team during the construction and initial operation phases. The cost of implementing the various mitigation measures described in the ESMP to ensure that Environmental and Social risks are managed effectively shall be included in the overall budget of the contract between PIU and the contractor. It will be entirely the contractor’s responsibility to come up, at the time of preparing its offer, with </w:t>
      </w:r>
      <w:r w:rsidR="00602CCF" w:rsidRPr="00B2044F">
        <w:rPr>
          <w:rFonts w:ascii="Times New Roman" w:hAnsi="Times New Roman"/>
        </w:rPr>
        <w:t>the cost</w:t>
      </w:r>
      <w:r w:rsidRPr="00B2044F">
        <w:rPr>
          <w:rFonts w:ascii="Times New Roman" w:hAnsi="Times New Roman"/>
        </w:rPr>
        <w:t xml:space="preserve"> of various mitigation measures to put in place for various impacts highlighted in this report. It is also expected that the contractor must have designated trained personnel to monitor Environmental, Safety, and Health </w:t>
      </w:r>
      <w:r w:rsidR="000373C0" w:rsidRPr="00B2044F">
        <w:rPr>
          <w:rFonts w:ascii="Times New Roman" w:hAnsi="Times New Roman"/>
        </w:rPr>
        <w:t>measures</w:t>
      </w:r>
      <w:r w:rsidRPr="00B2044F">
        <w:rPr>
          <w:rFonts w:ascii="Times New Roman" w:hAnsi="Times New Roman"/>
        </w:rPr>
        <w:t xml:space="preserve"> during construction works, and </w:t>
      </w:r>
      <w:r w:rsidR="000373C0" w:rsidRPr="00B2044F">
        <w:rPr>
          <w:rFonts w:ascii="Times New Roman" w:hAnsi="Times New Roman"/>
        </w:rPr>
        <w:t xml:space="preserve">thus </w:t>
      </w:r>
      <w:r w:rsidRPr="00B2044F">
        <w:rPr>
          <w:rFonts w:ascii="Times New Roman" w:hAnsi="Times New Roman"/>
        </w:rPr>
        <w:t xml:space="preserve">report regularly to PIU. </w:t>
      </w:r>
    </w:p>
    <w:p w14:paraId="41B4083A" w14:textId="1D6B0459" w:rsidR="006A5F03" w:rsidRPr="002219F8" w:rsidRDefault="006A5F03" w:rsidP="000A6569">
      <w:pPr>
        <w:pStyle w:val="Heading2"/>
        <w:spacing w:before="240" w:after="240" w:line="240" w:lineRule="auto"/>
        <w:ind w:left="720" w:hanging="720"/>
        <w:rPr>
          <w:color w:val="000000"/>
          <w:sz w:val="24"/>
          <w:szCs w:val="24"/>
        </w:rPr>
      </w:pPr>
      <w:bookmarkStart w:id="246" w:name="_Toc145146892"/>
      <w:bookmarkStart w:id="247" w:name="_Toc150546086"/>
      <w:r w:rsidRPr="002219F8">
        <w:rPr>
          <w:color w:val="000000"/>
          <w:sz w:val="24"/>
          <w:szCs w:val="24"/>
        </w:rPr>
        <w:t>Monitoring Measures</w:t>
      </w:r>
      <w:bookmarkEnd w:id="246"/>
      <w:bookmarkEnd w:id="247"/>
    </w:p>
    <w:p w14:paraId="7EEF01DF" w14:textId="5A88806F" w:rsidR="003350F6" w:rsidRPr="00B2044F" w:rsidRDefault="000227D7">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Monitoring aims to ensure that mitigation and enhancement measures are implemented to feed into the normal project reporting and evaluation, which determines the success, failure, and lessons learned. This shall be done regularly after the development of site-specific ESHSMP to ensure compliance with environmental standards and procedures including relevant policies and legislation. The Project Implementation Unit (PIU) officers from the Ministry of Health shall be responsible for the overall management of the implementation of site-specific ESMP. </w:t>
      </w:r>
    </w:p>
    <w:p w14:paraId="7A303218" w14:textId="77777777" w:rsidR="003350F6" w:rsidRPr="00B2044F" w:rsidRDefault="000227D7">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contractor’s personnel on Environmental, Safety, and Health matters should be part of the project to provide advice on the implementation and monitoring of environmental and social measures and will be responsible for supervising and reviewing the works as regards environmental and social requirements, safety, and quality assurance systems and plan the supervision functions to ensure that works are implemented while protecting the social and environment aspects.</w:t>
      </w:r>
      <w:r w:rsidR="002772BC" w:rsidRPr="00B2044F">
        <w:rPr>
          <w:rFonts w:ascii="Times New Roman" w:hAnsi="Times New Roman"/>
        </w:rPr>
        <w:t xml:space="preserve"> </w:t>
      </w:r>
    </w:p>
    <w:p w14:paraId="379D1F86" w14:textId="1D579DD7" w:rsidR="003350F6" w:rsidRPr="00B2044F" w:rsidRDefault="002772BC">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compliance </w:t>
      </w:r>
      <w:r w:rsidR="005959B7" w:rsidRPr="00B2044F">
        <w:rPr>
          <w:rFonts w:ascii="Times New Roman" w:hAnsi="Times New Roman"/>
        </w:rPr>
        <w:t xml:space="preserve">visits </w:t>
      </w:r>
      <w:r w:rsidRPr="00B2044F">
        <w:rPr>
          <w:rFonts w:ascii="Times New Roman" w:hAnsi="Times New Roman"/>
        </w:rPr>
        <w:t xml:space="preserve">will be conducted to monitor the compliance of the proposed </w:t>
      </w:r>
      <w:r w:rsidR="00463B90" w:rsidRPr="00B2044F">
        <w:rPr>
          <w:rFonts w:ascii="Times New Roman" w:hAnsi="Times New Roman"/>
        </w:rPr>
        <w:t xml:space="preserve">E&amp;S </w:t>
      </w:r>
      <w:r w:rsidRPr="00B2044F">
        <w:rPr>
          <w:rFonts w:ascii="Times New Roman" w:hAnsi="Times New Roman"/>
        </w:rPr>
        <w:t xml:space="preserve">mitigation measures and </w:t>
      </w:r>
      <w:r w:rsidR="00463B90" w:rsidRPr="00B2044F">
        <w:rPr>
          <w:rFonts w:ascii="Times New Roman" w:hAnsi="Times New Roman"/>
        </w:rPr>
        <w:t xml:space="preserve">E&amp;S </w:t>
      </w:r>
      <w:r w:rsidRPr="00B2044F">
        <w:rPr>
          <w:rFonts w:ascii="Times New Roman" w:hAnsi="Times New Roman"/>
        </w:rPr>
        <w:t xml:space="preserve">monitoring activities. The compliance </w:t>
      </w:r>
      <w:r w:rsidR="00463B90" w:rsidRPr="00B2044F">
        <w:rPr>
          <w:rFonts w:ascii="Times New Roman" w:hAnsi="Times New Roman"/>
        </w:rPr>
        <w:t xml:space="preserve">visits </w:t>
      </w:r>
      <w:r w:rsidRPr="00B2044F">
        <w:rPr>
          <w:rFonts w:ascii="Times New Roman" w:hAnsi="Times New Roman"/>
        </w:rPr>
        <w:t>will mainly focus on.</w:t>
      </w:r>
    </w:p>
    <w:p w14:paraId="21CF18DF" w14:textId="393E6E42" w:rsidR="002772BC" w:rsidRPr="00B2044F" w:rsidRDefault="2EC5390A">
      <w:pPr>
        <w:pStyle w:val="ListParagraph"/>
        <w:numPr>
          <w:ilvl w:val="0"/>
          <w:numId w:val="9"/>
        </w:numPr>
        <w:spacing w:after="120" w:line="240" w:lineRule="auto"/>
        <w:jc w:val="both"/>
        <w:rPr>
          <w:rFonts w:ascii="Times New Roman" w:hAnsi="Times New Roman"/>
        </w:rPr>
      </w:pPr>
      <w:r w:rsidRPr="00B2044F">
        <w:rPr>
          <w:rFonts w:ascii="Times New Roman" w:hAnsi="Times New Roman"/>
        </w:rPr>
        <w:t xml:space="preserve">Compliance with the tender clause. </w:t>
      </w:r>
    </w:p>
    <w:p w14:paraId="20F9D78A" w14:textId="454F09DC" w:rsidR="002772BC" w:rsidRPr="00B2044F" w:rsidRDefault="002772BC">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t xml:space="preserve">Compliance </w:t>
      </w:r>
      <w:r w:rsidR="00463B90" w:rsidRPr="00B2044F">
        <w:rPr>
          <w:rFonts w:ascii="Times New Roman" w:hAnsi="Times New Roman"/>
        </w:rPr>
        <w:t xml:space="preserve">with </w:t>
      </w:r>
      <w:r w:rsidRPr="00B2044F">
        <w:rPr>
          <w:rFonts w:ascii="Times New Roman" w:hAnsi="Times New Roman"/>
        </w:rPr>
        <w:t xml:space="preserve">the mitigation measures. </w:t>
      </w:r>
    </w:p>
    <w:p w14:paraId="2BCE8946" w14:textId="77777777" w:rsidR="002772BC" w:rsidRPr="00B2044F" w:rsidRDefault="002772BC">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t xml:space="preserve">Timely and </w:t>
      </w:r>
      <w:r w:rsidR="00085987" w:rsidRPr="00B2044F">
        <w:rPr>
          <w:rFonts w:ascii="Times New Roman" w:hAnsi="Times New Roman"/>
        </w:rPr>
        <w:t>adequate</w:t>
      </w:r>
      <w:r w:rsidRPr="00B2044F">
        <w:rPr>
          <w:rFonts w:ascii="Times New Roman" w:hAnsi="Times New Roman"/>
        </w:rPr>
        <w:t xml:space="preserve"> implementation of environmental and social management plan. </w:t>
      </w:r>
    </w:p>
    <w:p w14:paraId="2D75087D" w14:textId="77777777" w:rsidR="000227D7" w:rsidRPr="00B2044F" w:rsidRDefault="002772BC">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t>Overall environmental and social performance of the project.</w:t>
      </w:r>
    </w:p>
    <w:p w14:paraId="7C138289" w14:textId="07CAD93D" w:rsidR="00EF4C52" w:rsidRPr="00B2044F" w:rsidRDefault="00602CCF">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t>Work-related</w:t>
      </w:r>
      <w:r w:rsidR="00EF4C52" w:rsidRPr="00B2044F">
        <w:rPr>
          <w:rFonts w:ascii="Times New Roman" w:hAnsi="Times New Roman"/>
        </w:rPr>
        <w:t xml:space="preserve"> grievances and how they were resolved</w:t>
      </w:r>
    </w:p>
    <w:p w14:paraId="6B0C735F" w14:textId="77C27785" w:rsidR="00EF4C52" w:rsidRPr="00B2044F" w:rsidRDefault="00602CCF">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lastRenderedPageBreak/>
        <w:t>Work-related</w:t>
      </w:r>
      <w:r w:rsidR="00EF4C52" w:rsidRPr="00B2044F">
        <w:rPr>
          <w:rFonts w:ascii="Times New Roman" w:hAnsi="Times New Roman"/>
        </w:rPr>
        <w:t xml:space="preserve"> </w:t>
      </w:r>
      <w:r w:rsidR="00CF0642" w:rsidRPr="00B2044F">
        <w:rPr>
          <w:rFonts w:ascii="Times New Roman" w:hAnsi="Times New Roman"/>
        </w:rPr>
        <w:t>incidents and how they were addressed and reported back</w:t>
      </w:r>
    </w:p>
    <w:p w14:paraId="37A06D10" w14:textId="325D0F06" w:rsidR="00CF0642" w:rsidRPr="00B2044F" w:rsidRDefault="00CF0642">
      <w:pPr>
        <w:pStyle w:val="ListParagraph"/>
        <w:numPr>
          <w:ilvl w:val="0"/>
          <w:numId w:val="9"/>
        </w:numPr>
        <w:spacing w:after="120" w:line="240" w:lineRule="auto"/>
        <w:contextualSpacing w:val="0"/>
        <w:jc w:val="both"/>
        <w:rPr>
          <w:rFonts w:ascii="Times New Roman" w:hAnsi="Times New Roman"/>
        </w:rPr>
      </w:pPr>
      <w:r w:rsidRPr="00B2044F">
        <w:rPr>
          <w:rFonts w:ascii="Times New Roman" w:hAnsi="Times New Roman"/>
        </w:rPr>
        <w:t xml:space="preserve">Environment and </w:t>
      </w:r>
      <w:r w:rsidR="00602CCF" w:rsidRPr="00B2044F">
        <w:rPr>
          <w:rFonts w:ascii="Times New Roman" w:hAnsi="Times New Roman"/>
        </w:rPr>
        <w:t>community-related</w:t>
      </w:r>
      <w:r w:rsidRPr="00B2044F">
        <w:rPr>
          <w:rFonts w:ascii="Times New Roman" w:hAnsi="Times New Roman"/>
        </w:rPr>
        <w:t xml:space="preserve"> incidents were addressed and </w:t>
      </w:r>
      <w:r w:rsidR="00602CCF" w:rsidRPr="00B2044F">
        <w:rPr>
          <w:rFonts w:ascii="Times New Roman" w:hAnsi="Times New Roman"/>
        </w:rPr>
        <w:t>reported</w:t>
      </w:r>
      <w:r w:rsidRPr="00B2044F">
        <w:rPr>
          <w:rFonts w:ascii="Times New Roman" w:hAnsi="Times New Roman"/>
        </w:rPr>
        <w:t xml:space="preserve"> back</w:t>
      </w:r>
    </w:p>
    <w:p w14:paraId="59B8FB7E" w14:textId="158C9200" w:rsidR="000227D7"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in collaboration with the</w:t>
      </w:r>
      <w:r w:rsidR="00577975" w:rsidRPr="00B2044F">
        <w:rPr>
          <w:rFonts w:ascii="Times New Roman" w:hAnsi="Times New Roman"/>
        </w:rPr>
        <w:t xml:space="preserve"> PIU team, personnel from the Ministry of Health,</w:t>
      </w:r>
      <w:r w:rsidRPr="00B2044F">
        <w:rPr>
          <w:rFonts w:ascii="Times New Roman" w:hAnsi="Times New Roman"/>
        </w:rPr>
        <w:t xml:space="preserve"> and community members will ensure compliance with the environmental and social monitoring aspects of the project. The </w:t>
      </w:r>
      <w:r w:rsidR="00577975" w:rsidRPr="00B2044F">
        <w:rPr>
          <w:rFonts w:ascii="Times New Roman" w:hAnsi="Times New Roman"/>
        </w:rPr>
        <w:t xml:space="preserve">PIU team </w:t>
      </w:r>
      <w:r w:rsidRPr="00B2044F">
        <w:rPr>
          <w:rFonts w:ascii="Times New Roman" w:hAnsi="Times New Roman"/>
        </w:rPr>
        <w:t xml:space="preserve">shall monitor the implementation of the mitigation measures. Arrangements for monitoring shall be developed depending on the project implementation duration. Reporting to the Ministry of Energy will be done quarterly by the PIU while the contractor will be doing monthly reporting. </w:t>
      </w:r>
    </w:p>
    <w:p w14:paraId="74413779" w14:textId="06EBEADE" w:rsidR="009333CE" w:rsidRPr="00B2044F" w:rsidRDefault="0051146F">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w:t>
      </w:r>
      <w:r w:rsidR="00692E25" w:rsidRPr="00B2044F">
        <w:rPr>
          <w:rFonts w:ascii="Times New Roman" w:hAnsi="Times New Roman"/>
        </w:rPr>
        <w:t xml:space="preserve">construction (incl. pre-construction work), </w:t>
      </w:r>
      <w:r w:rsidRPr="00B2044F">
        <w:rPr>
          <w:rFonts w:ascii="Times New Roman" w:hAnsi="Times New Roman"/>
        </w:rPr>
        <w:t>operation, and decommissioning phases of the proposed stand-alone solar systems for communities shall be supervised by</w:t>
      </w:r>
      <w:r w:rsidR="00577975" w:rsidRPr="00B2044F">
        <w:rPr>
          <w:rFonts w:ascii="Times New Roman" w:hAnsi="Times New Roman"/>
        </w:rPr>
        <w:t xml:space="preserve"> the PIU team</w:t>
      </w:r>
      <w:r w:rsidRPr="00B2044F">
        <w:rPr>
          <w:rFonts w:ascii="Times New Roman" w:hAnsi="Times New Roman"/>
        </w:rPr>
        <w:t xml:space="preserve">. However, </w:t>
      </w:r>
      <w:r w:rsidR="00577975" w:rsidRPr="00B2044F">
        <w:rPr>
          <w:rFonts w:ascii="Times New Roman" w:hAnsi="Times New Roman"/>
        </w:rPr>
        <w:t xml:space="preserve">the Ministry of Health </w:t>
      </w:r>
      <w:r w:rsidRPr="00B2044F">
        <w:rPr>
          <w:rFonts w:ascii="Times New Roman" w:hAnsi="Times New Roman"/>
        </w:rPr>
        <w:t xml:space="preserve">shall be involved throughout the project cycle in the implementation of the proposed </w:t>
      </w:r>
      <w:r w:rsidR="00577975" w:rsidRPr="00B2044F">
        <w:rPr>
          <w:rFonts w:ascii="Times New Roman" w:hAnsi="Times New Roman"/>
        </w:rPr>
        <w:t>solar</w:t>
      </w:r>
      <w:r w:rsidRPr="00B2044F">
        <w:rPr>
          <w:rFonts w:ascii="Times New Roman" w:hAnsi="Times New Roman"/>
        </w:rPr>
        <w:t xml:space="preserve"> and they will be getting instruction from the Project Engineer</w:t>
      </w:r>
      <w:r w:rsidR="00577975" w:rsidRPr="00B2044F">
        <w:rPr>
          <w:rFonts w:ascii="Times New Roman" w:hAnsi="Times New Roman"/>
        </w:rPr>
        <w:t>s</w:t>
      </w:r>
      <w:r w:rsidRPr="00B2044F">
        <w:rPr>
          <w:rFonts w:ascii="Times New Roman" w:hAnsi="Times New Roman"/>
        </w:rPr>
        <w:t xml:space="preserve">. The contractor on the other side will be responsible for various issues during the construction phase of this proposed </w:t>
      </w:r>
      <w:r w:rsidR="00FE18B8" w:rsidRPr="00B2044F">
        <w:rPr>
          <w:rFonts w:ascii="Times New Roman" w:hAnsi="Times New Roman"/>
        </w:rPr>
        <w:t>sub</w:t>
      </w:r>
      <w:r w:rsidRPr="00B2044F">
        <w:rPr>
          <w:rFonts w:ascii="Times New Roman" w:hAnsi="Times New Roman"/>
        </w:rPr>
        <w:t>project.</w:t>
      </w:r>
      <w:r w:rsidR="005E0540" w:rsidRPr="00B2044F">
        <w:rPr>
          <w:rFonts w:ascii="Times New Roman" w:hAnsi="Times New Roman"/>
        </w:rPr>
        <w:t xml:space="preserve"> Table </w:t>
      </w:r>
      <w:r w:rsidR="00602CCF" w:rsidRPr="00B2044F">
        <w:rPr>
          <w:rFonts w:ascii="Times New Roman" w:hAnsi="Times New Roman"/>
        </w:rPr>
        <w:t>6-1</w:t>
      </w:r>
      <w:r w:rsidR="005E0540" w:rsidRPr="00B2044F">
        <w:rPr>
          <w:rFonts w:ascii="Times New Roman" w:hAnsi="Times New Roman"/>
        </w:rPr>
        <w:t xml:space="preserve"> below presents the detailed Management Plan for the </w:t>
      </w:r>
      <w:r w:rsidR="00AD4463" w:rsidRPr="00B2044F">
        <w:rPr>
          <w:rFonts w:ascii="Times New Roman" w:hAnsi="Times New Roman"/>
        </w:rPr>
        <w:t>proposed subprojects</w:t>
      </w:r>
      <w:r w:rsidR="005E0540" w:rsidRPr="00B2044F">
        <w:rPr>
          <w:rFonts w:ascii="Times New Roman" w:hAnsi="Times New Roman"/>
        </w:rPr>
        <w:t>.</w:t>
      </w:r>
    </w:p>
    <w:p w14:paraId="3F59F25F" w14:textId="77777777" w:rsidR="00475058" w:rsidRPr="00B2044F" w:rsidRDefault="00475058" w:rsidP="00B01DCE">
      <w:pPr>
        <w:spacing w:after="0" w:line="276" w:lineRule="auto"/>
        <w:jc w:val="both"/>
        <w:rPr>
          <w:rFonts w:ascii="Times New Roman" w:hAnsi="Times New Roman"/>
        </w:rPr>
      </w:pPr>
    </w:p>
    <w:p w14:paraId="45E68E0B" w14:textId="77777777" w:rsidR="00D20ECF" w:rsidRDefault="00D20ECF" w:rsidP="000A6569">
      <w:pPr>
        <w:pStyle w:val="Caption"/>
        <w:keepNext/>
        <w:spacing w:after="120"/>
        <w:rPr>
          <w:i/>
          <w:iCs/>
          <w:sz w:val="22"/>
          <w:szCs w:val="22"/>
        </w:rPr>
        <w:sectPr w:rsidR="00D20ECF" w:rsidSect="00F435CA">
          <w:headerReference w:type="default" r:id="rId21"/>
          <w:pgSz w:w="11906" w:h="16838" w:code="9"/>
          <w:pgMar w:top="1440" w:right="1080" w:bottom="1440" w:left="1080" w:header="708" w:footer="708" w:gutter="0"/>
          <w:cols w:space="708"/>
          <w:docGrid w:linePitch="360"/>
        </w:sectPr>
      </w:pPr>
      <w:bookmarkStart w:id="248" w:name="_Toc145147166"/>
      <w:bookmarkStart w:id="249" w:name="_Toc145233516"/>
    </w:p>
    <w:p w14:paraId="68300696" w14:textId="523ACD72" w:rsidR="001F3C4E" w:rsidRPr="00B2044F" w:rsidRDefault="00CF4F29" w:rsidP="000A6569">
      <w:pPr>
        <w:pStyle w:val="Caption"/>
        <w:keepNext/>
        <w:spacing w:after="120"/>
        <w:rPr>
          <w:i/>
          <w:iCs/>
          <w:sz w:val="22"/>
          <w:szCs w:val="22"/>
        </w:rPr>
      </w:pPr>
      <w:bookmarkStart w:id="250" w:name="_Toc151337945"/>
      <w:r w:rsidRPr="00B2044F">
        <w:rPr>
          <w:i/>
          <w:iCs/>
          <w:sz w:val="22"/>
          <w:szCs w:val="22"/>
        </w:rPr>
        <w:lastRenderedPageBreak/>
        <w:t xml:space="preserve">Table </w:t>
      </w:r>
      <w:r w:rsidR="000B7128" w:rsidRPr="00B2044F">
        <w:rPr>
          <w:i/>
          <w:iCs/>
          <w:sz w:val="22"/>
          <w:szCs w:val="22"/>
        </w:rPr>
        <w:fldChar w:fldCharType="begin"/>
      </w:r>
      <w:r w:rsidR="000B7128" w:rsidRPr="00B2044F">
        <w:rPr>
          <w:i/>
          <w:iCs/>
          <w:sz w:val="22"/>
          <w:szCs w:val="22"/>
        </w:rPr>
        <w:instrText xml:space="preserve"> STYLEREF 1 \s </w:instrText>
      </w:r>
      <w:r w:rsidR="000B7128" w:rsidRPr="00B2044F">
        <w:rPr>
          <w:i/>
          <w:iCs/>
          <w:sz w:val="22"/>
          <w:szCs w:val="22"/>
        </w:rPr>
        <w:fldChar w:fldCharType="separate"/>
      </w:r>
      <w:r w:rsidR="00D224C2">
        <w:rPr>
          <w:i/>
          <w:iCs/>
          <w:noProof/>
          <w:sz w:val="22"/>
          <w:szCs w:val="22"/>
          <w:cs/>
        </w:rPr>
        <w:t>‎</w:t>
      </w:r>
      <w:r w:rsidR="00D224C2">
        <w:rPr>
          <w:i/>
          <w:iCs/>
          <w:noProof/>
          <w:sz w:val="22"/>
          <w:szCs w:val="22"/>
        </w:rPr>
        <w:t>6</w:t>
      </w:r>
      <w:r w:rsidR="000B7128" w:rsidRPr="00B2044F">
        <w:rPr>
          <w:i/>
          <w:iCs/>
          <w:sz w:val="22"/>
          <w:szCs w:val="22"/>
        </w:rPr>
        <w:fldChar w:fldCharType="end"/>
      </w:r>
      <w:r w:rsidR="000B7128" w:rsidRPr="00B2044F">
        <w:rPr>
          <w:i/>
          <w:iCs/>
          <w:sz w:val="22"/>
          <w:szCs w:val="22"/>
        </w:rPr>
        <w:noBreakHyphen/>
      </w:r>
      <w:r w:rsidR="000B7128" w:rsidRPr="00B2044F">
        <w:rPr>
          <w:i/>
          <w:iCs/>
          <w:sz w:val="22"/>
          <w:szCs w:val="22"/>
        </w:rPr>
        <w:fldChar w:fldCharType="begin"/>
      </w:r>
      <w:r w:rsidR="000B7128" w:rsidRPr="00B2044F">
        <w:rPr>
          <w:i/>
          <w:iCs/>
          <w:sz w:val="22"/>
          <w:szCs w:val="22"/>
        </w:rPr>
        <w:instrText xml:space="preserve"> SEQ Table \* ARABIC \s 1 </w:instrText>
      </w:r>
      <w:r w:rsidR="000B7128" w:rsidRPr="00B2044F">
        <w:rPr>
          <w:i/>
          <w:iCs/>
          <w:sz w:val="22"/>
          <w:szCs w:val="22"/>
        </w:rPr>
        <w:fldChar w:fldCharType="separate"/>
      </w:r>
      <w:r w:rsidR="00D224C2">
        <w:rPr>
          <w:i/>
          <w:iCs/>
          <w:noProof/>
          <w:sz w:val="22"/>
          <w:szCs w:val="22"/>
        </w:rPr>
        <w:t>1</w:t>
      </w:r>
      <w:r w:rsidR="000B7128" w:rsidRPr="00B2044F">
        <w:rPr>
          <w:i/>
          <w:iCs/>
          <w:sz w:val="22"/>
          <w:szCs w:val="22"/>
        </w:rPr>
        <w:fldChar w:fldCharType="end"/>
      </w:r>
      <w:r w:rsidRPr="00B2044F">
        <w:rPr>
          <w:i/>
          <w:iCs/>
          <w:sz w:val="22"/>
          <w:szCs w:val="22"/>
        </w:rPr>
        <w:t xml:space="preserve">: </w:t>
      </w:r>
      <w:r w:rsidR="001F3C4E" w:rsidRPr="00B2044F">
        <w:rPr>
          <w:i/>
          <w:iCs/>
          <w:sz w:val="22"/>
          <w:szCs w:val="22"/>
        </w:rPr>
        <w:t xml:space="preserve">E&amp;S Management </w:t>
      </w:r>
      <w:r w:rsidR="00D24F1A" w:rsidRPr="00B2044F">
        <w:rPr>
          <w:i/>
          <w:iCs/>
          <w:sz w:val="22"/>
          <w:szCs w:val="22"/>
        </w:rPr>
        <w:t xml:space="preserve">and Monitoring </w:t>
      </w:r>
      <w:r w:rsidR="001F3C4E" w:rsidRPr="00B2044F">
        <w:rPr>
          <w:i/>
          <w:iCs/>
          <w:sz w:val="22"/>
          <w:szCs w:val="22"/>
        </w:rPr>
        <w:t>Plan</w:t>
      </w:r>
      <w:bookmarkEnd w:id="248"/>
      <w:bookmarkEnd w:id="249"/>
      <w:bookmarkEnd w:id="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4487"/>
        <w:gridCol w:w="1813"/>
        <w:gridCol w:w="1386"/>
        <w:gridCol w:w="1462"/>
        <w:gridCol w:w="1291"/>
        <w:gridCol w:w="1356"/>
        <w:gridCol w:w="998"/>
      </w:tblGrid>
      <w:tr w:rsidR="00692E25" w:rsidRPr="00D20ECF" w14:paraId="3F818433" w14:textId="77777777" w:rsidTr="009C0A19">
        <w:trPr>
          <w:tblHeader/>
        </w:trPr>
        <w:tc>
          <w:tcPr>
            <w:tcW w:w="2101" w:type="dxa"/>
            <w:vMerge w:val="restart"/>
            <w:shd w:val="clear" w:color="auto" w:fill="auto"/>
          </w:tcPr>
          <w:p w14:paraId="25BB1A24"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E&amp;S aspects</w:t>
            </w:r>
          </w:p>
        </w:tc>
        <w:tc>
          <w:tcPr>
            <w:tcW w:w="4487" w:type="dxa"/>
            <w:vMerge w:val="restart"/>
            <w:shd w:val="clear" w:color="auto" w:fill="auto"/>
          </w:tcPr>
          <w:p w14:paraId="15E6B052"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Mitigation measures</w:t>
            </w:r>
          </w:p>
        </w:tc>
        <w:tc>
          <w:tcPr>
            <w:tcW w:w="1813" w:type="dxa"/>
            <w:vMerge w:val="restart"/>
            <w:shd w:val="clear" w:color="auto" w:fill="auto"/>
          </w:tcPr>
          <w:p w14:paraId="4E070594"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Monitoring/ Supervision measures</w:t>
            </w:r>
          </w:p>
        </w:tc>
        <w:tc>
          <w:tcPr>
            <w:tcW w:w="0" w:type="auto"/>
            <w:vMerge w:val="restart"/>
            <w:shd w:val="clear" w:color="auto" w:fill="auto"/>
          </w:tcPr>
          <w:p w14:paraId="7E6DE168"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Monitoring/ Supervision frequency</w:t>
            </w:r>
          </w:p>
        </w:tc>
        <w:tc>
          <w:tcPr>
            <w:tcW w:w="0" w:type="auto"/>
            <w:vMerge w:val="restart"/>
            <w:shd w:val="clear" w:color="auto" w:fill="auto"/>
          </w:tcPr>
          <w:p w14:paraId="586D44D2"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Monitoring/ Supervision methods and reporting</w:t>
            </w:r>
          </w:p>
        </w:tc>
        <w:tc>
          <w:tcPr>
            <w:tcW w:w="0" w:type="auto"/>
            <w:gridSpan w:val="2"/>
            <w:shd w:val="clear" w:color="auto" w:fill="auto"/>
          </w:tcPr>
          <w:p w14:paraId="72F617A9"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Responsibilities</w:t>
            </w:r>
          </w:p>
        </w:tc>
        <w:tc>
          <w:tcPr>
            <w:tcW w:w="0" w:type="auto"/>
            <w:shd w:val="clear" w:color="auto" w:fill="auto"/>
          </w:tcPr>
          <w:p w14:paraId="65F69365" w14:textId="77777777" w:rsidR="00692E25" w:rsidRPr="00D20ECF" w:rsidRDefault="00692E25" w:rsidP="00D20ECF">
            <w:pPr>
              <w:spacing w:after="0" w:line="276" w:lineRule="auto"/>
              <w:jc w:val="center"/>
              <w:rPr>
                <w:rFonts w:ascii="Times New Roman" w:hAnsi="Times New Roman"/>
                <w:b/>
                <w:bCs/>
                <w:sz w:val="20"/>
                <w:szCs w:val="20"/>
              </w:rPr>
            </w:pPr>
            <w:r w:rsidRPr="00D20ECF">
              <w:rPr>
                <w:rFonts w:ascii="Times New Roman" w:hAnsi="Times New Roman"/>
                <w:b/>
                <w:bCs/>
                <w:sz w:val="20"/>
                <w:szCs w:val="20"/>
              </w:rPr>
              <w:t>Cost estimate (USD)</w:t>
            </w:r>
          </w:p>
        </w:tc>
      </w:tr>
      <w:tr w:rsidR="00692E25" w:rsidRPr="00D20ECF" w14:paraId="4A94ED5C" w14:textId="77777777" w:rsidTr="009C0A19">
        <w:trPr>
          <w:tblHeader/>
        </w:trPr>
        <w:tc>
          <w:tcPr>
            <w:tcW w:w="2101" w:type="dxa"/>
            <w:vMerge/>
          </w:tcPr>
          <w:p w14:paraId="66B971B1" w14:textId="77777777" w:rsidR="00692E25" w:rsidRPr="00D20ECF" w:rsidRDefault="00692E25" w:rsidP="00B11504">
            <w:pPr>
              <w:spacing w:after="0" w:line="276" w:lineRule="auto"/>
              <w:jc w:val="center"/>
              <w:rPr>
                <w:rFonts w:ascii="Times New Roman" w:hAnsi="Times New Roman"/>
                <w:b/>
                <w:bCs/>
                <w:sz w:val="20"/>
                <w:szCs w:val="20"/>
              </w:rPr>
            </w:pPr>
          </w:p>
        </w:tc>
        <w:tc>
          <w:tcPr>
            <w:tcW w:w="4487" w:type="dxa"/>
            <w:vMerge/>
          </w:tcPr>
          <w:p w14:paraId="734B72FB" w14:textId="77777777" w:rsidR="00692E25" w:rsidRPr="00D20ECF" w:rsidRDefault="00692E25" w:rsidP="00D20ECF">
            <w:pPr>
              <w:spacing w:after="0" w:line="276" w:lineRule="auto"/>
              <w:rPr>
                <w:rFonts w:ascii="Times New Roman" w:hAnsi="Times New Roman"/>
                <w:b/>
                <w:bCs/>
                <w:sz w:val="20"/>
                <w:szCs w:val="20"/>
              </w:rPr>
            </w:pPr>
          </w:p>
        </w:tc>
        <w:tc>
          <w:tcPr>
            <w:tcW w:w="1813" w:type="dxa"/>
            <w:vMerge/>
          </w:tcPr>
          <w:p w14:paraId="308705AA" w14:textId="77777777" w:rsidR="00692E25" w:rsidRPr="00D20ECF" w:rsidRDefault="00692E25" w:rsidP="00B11504">
            <w:pPr>
              <w:spacing w:after="0" w:line="276" w:lineRule="auto"/>
              <w:jc w:val="center"/>
              <w:rPr>
                <w:rFonts w:ascii="Times New Roman" w:hAnsi="Times New Roman"/>
                <w:b/>
                <w:bCs/>
                <w:sz w:val="20"/>
                <w:szCs w:val="20"/>
              </w:rPr>
            </w:pPr>
          </w:p>
        </w:tc>
        <w:tc>
          <w:tcPr>
            <w:tcW w:w="0" w:type="auto"/>
            <w:vMerge/>
          </w:tcPr>
          <w:p w14:paraId="46F1159C" w14:textId="77777777" w:rsidR="00692E25" w:rsidRPr="00D20ECF" w:rsidRDefault="00692E25" w:rsidP="00B11504">
            <w:pPr>
              <w:spacing w:after="0" w:line="276" w:lineRule="auto"/>
              <w:jc w:val="center"/>
              <w:rPr>
                <w:rFonts w:ascii="Times New Roman" w:hAnsi="Times New Roman"/>
                <w:b/>
                <w:bCs/>
                <w:sz w:val="20"/>
                <w:szCs w:val="20"/>
              </w:rPr>
            </w:pPr>
          </w:p>
        </w:tc>
        <w:tc>
          <w:tcPr>
            <w:tcW w:w="0" w:type="auto"/>
            <w:vMerge/>
          </w:tcPr>
          <w:p w14:paraId="29D6ED1F" w14:textId="77777777" w:rsidR="00692E25" w:rsidRPr="00D20ECF" w:rsidRDefault="00692E25" w:rsidP="00B11504">
            <w:pPr>
              <w:spacing w:after="0" w:line="276" w:lineRule="auto"/>
              <w:jc w:val="center"/>
              <w:rPr>
                <w:rFonts w:ascii="Times New Roman" w:hAnsi="Times New Roman"/>
                <w:b/>
                <w:bCs/>
                <w:sz w:val="20"/>
                <w:szCs w:val="20"/>
              </w:rPr>
            </w:pPr>
          </w:p>
        </w:tc>
        <w:tc>
          <w:tcPr>
            <w:tcW w:w="0" w:type="auto"/>
            <w:shd w:val="clear" w:color="auto" w:fill="auto"/>
          </w:tcPr>
          <w:p w14:paraId="355383DF" w14:textId="77777777" w:rsidR="00692E25" w:rsidRPr="00D20ECF" w:rsidRDefault="00692E25" w:rsidP="00B11504">
            <w:pPr>
              <w:spacing w:after="0" w:line="276" w:lineRule="auto"/>
              <w:jc w:val="center"/>
              <w:rPr>
                <w:rFonts w:ascii="Times New Roman" w:hAnsi="Times New Roman"/>
                <w:b/>
                <w:bCs/>
                <w:sz w:val="20"/>
                <w:szCs w:val="20"/>
              </w:rPr>
            </w:pPr>
            <w:r w:rsidRPr="00D20ECF">
              <w:rPr>
                <w:rFonts w:ascii="Times New Roman" w:hAnsi="Times New Roman"/>
                <w:b/>
                <w:bCs/>
                <w:sz w:val="20"/>
                <w:szCs w:val="20"/>
              </w:rPr>
              <w:t>Mitigation</w:t>
            </w:r>
          </w:p>
        </w:tc>
        <w:tc>
          <w:tcPr>
            <w:tcW w:w="0" w:type="auto"/>
            <w:shd w:val="clear" w:color="auto" w:fill="auto"/>
          </w:tcPr>
          <w:p w14:paraId="5FF6D209" w14:textId="77777777" w:rsidR="00692E25" w:rsidRPr="00D20ECF" w:rsidRDefault="00692E25" w:rsidP="00B11504">
            <w:pPr>
              <w:spacing w:after="0" w:line="276" w:lineRule="auto"/>
              <w:jc w:val="center"/>
              <w:rPr>
                <w:rFonts w:ascii="Times New Roman" w:hAnsi="Times New Roman"/>
                <w:b/>
                <w:bCs/>
                <w:sz w:val="20"/>
                <w:szCs w:val="20"/>
              </w:rPr>
            </w:pPr>
            <w:r w:rsidRPr="00D20ECF">
              <w:rPr>
                <w:rFonts w:ascii="Times New Roman" w:hAnsi="Times New Roman"/>
                <w:b/>
                <w:bCs/>
                <w:sz w:val="20"/>
                <w:szCs w:val="20"/>
              </w:rPr>
              <w:t>Monitoring</w:t>
            </w:r>
          </w:p>
        </w:tc>
        <w:tc>
          <w:tcPr>
            <w:tcW w:w="0" w:type="auto"/>
            <w:shd w:val="clear" w:color="auto" w:fill="auto"/>
          </w:tcPr>
          <w:p w14:paraId="1AE47CD0" w14:textId="77777777" w:rsidR="00692E25" w:rsidRPr="00D20ECF" w:rsidRDefault="00692E25" w:rsidP="00B11504">
            <w:pPr>
              <w:spacing w:after="0" w:line="276" w:lineRule="auto"/>
              <w:jc w:val="center"/>
              <w:rPr>
                <w:rFonts w:ascii="Times New Roman" w:hAnsi="Times New Roman"/>
                <w:b/>
                <w:bCs/>
                <w:sz w:val="20"/>
                <w:szCs w:val="20"/>
              </w:rPr>
            </w:pPr>
          </w:p>
        </w:tc>
      </w:tr>
      <w:tr w:rsidR="00692E25" w:rsidRPr="00D20ECF" w14:paraId="3F444C56" w14:textId="77777777" w:rsidTr="00D20ECF">
        <w:tc>
          <w:tcPr>
            <w:tcW w:w="0" w:type="auto"/>
            <w:gridSpan w:val="8"/>
            <w:shd w:val="clear" w:color="auto" w:fill="BFBFBF" w:themeFill="background1" w:themeFillShade="BF"/>
          </w:tcPr>
          <w:p w14:paraId="4E62CC4C" w14:textId="77777777" w:rsidR="00692E25" w:rsidRPr="00D20ECF" w:rsidRDefault="00692E25" w:rsidP="00D20ECF">
            <w:pPr>
              <w:spacing w:after="0" w:line="276" w:lineRule="auto"/>
              <w:rPr>
                <w:rFonts w:ascii="Times New Roman" w:hAnsi="Times New Roman"/>
                <w:b/>
                <w:bCs/>
                <w:i/>
                <w:iCs/>
                <w:sz w:val="20"/>
                <w:szCs w:val="20"/>
              </w:rPr>
            </w:pPr>
            <w:r w:rsidRPr="00D20ECF">
              <w:rPr>
                <w:rFonts w:ascii="Times New Roman" w:hAnsi="Times New Roman"/>
                <w:b/>
                <w:bCs/>
                <w:i/>
                <w:iCs/>
                <w:sz w:val="20"/>
                <w:szCs w:val="20"/>
              </w:rPr>
              <w:t>Construction phase (incl. preconstruction)</w:t>
            </w:r>
          </w:p>
        </w:tc>
      </w:tr>
      <w:tr w:rsidR="00692E25" w:rsidRPr="00D20ECF" w14:paraId="30D6D2E9" w14:textId="77777777" w:rsidTr="009C0A19">
        <w:tc>
          <w:tcPr>
            <w:tcW w:w="2101" w:type="dxa"/>
            <w:shd w:val="clear" w:color="auto" w:fill="auto"/>
          </w:tcPr>
          <w:p w14:paraId="3A31591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Physical Environment </w:t>
            </w:r>
          </w:p>
        </w:tc>
        <w:tc>
          <w:tcPr>
            <w:tcW w:w="4487" w:type="dxa"/>
            <w:shd w:val="clear" w:color="auto" w:fill="auto"/>
          </w:tcPr>
          <w:p w14:paraId="12334C4E"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5502FF5C"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6F0B6102"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2957BD8"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BBCD985"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76F1AB2A"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0406105"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2EDDE3B7" w14:textId="77777777" w:rsidTr="009C0A19">
        <w:tc>
          <w:tcPr>
            <w:tcW w:w="2101" w:type="dxa"/>
            <w:shd w:val="clear" w:color="auto" w:fill="auto"/>
          </w:tcPr>
          <w:p w14:paraId="3C66032C" w14:textId="77777777" w:rsidR="00692E25" w:rsidRPr="00D20ECF" w:rsidRDefault="00692E25">
            <w:pPr>
              <w:pStyle w:val="ListParagraph"/>
              <w:numPr>
                <w:ilvl w:val="0"/>
                <w:numId w:val="22"/>
              </w:numPr>
              <w:spacing w:after="0" w:line="276" w:lineRule="auto"/>
              <w:ind w:left="155" w:hanging="180"/>
              <w:rPr>
                <w:rFonts w:ascii="Times New Roman" w:hAnsi="Times New Roman"/>
                <w:sz w:val="20"/>
                <w:szCs w:val="20"/>
              </w:rPr>
            </w:pPr>
            <w:r w:rsidRPr="00D20ECF">
              <w:rPr>
                <w:rFonts w:ascii="Times New Roman" w:hAnsi="Times New Roman"/>
                <w:sz w:val="20"/>
                <w:szCs w:val="20"/>
              </w:rPr>
              <w:t>Noise &amp; vibration</w:t>
            </w:r>
          </w:p>
        </w:tc>
        <w:tc>
          <w:tcPr>
            <w:tcW w:w="4487" w:type="dxa"/>
            <w:shd w:val="clear" w:color="auto" w:fill="auto"/>
          </w:tcPr>
          <w:p w14:paraId="30947040" w14:textId="754E07EB"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Compliance with the legal requirements for noise levels specified in the Environmental Management and Coordination (Noise and Excessive Vibration Pollution) (Control) Regulations, 2009</w:t>
            </w:r>
          </w:p>
          <w:p w14:paraId="49A302B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Implementation of Noise prevention program as stipulated in the legislation for minimizing noise and vibration generation from construction activities.</w:t>
            </w:r>
          </w:p>
          <w:p w14:paraId="0DAD156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that all generators and heavy-duty equipment are insulated or placed in enclosures (containers) to minimize ambient noise levels.</w:t>
            </w:r>
          </w:p>
          <w:p w14:paraId="441AFD3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Notification of the community facilities management and neighbors about the construction schedule &amp; activities</w:t>
            </w:r>
          </w:p>
          <w:p w14:paraId="5A70F6E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Noise-generating activities that take place near residential or sensitive institutional receptors will be restricted to between 0800 and 1700 hours.</w:t>
            </w:r>
          </w:p>
          <w:p w14:paraId="3ABDDB0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Working at night is not permitted.</w:t>
            </w:r>
          </w:p>
          <w:p w14:paraId="2088A23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Reduce the number of people accessing a construction site at any given time</w:t>
            </w:r>
          </w:p>
        </w:tc>
        <w:tc>
          <w:tcPr>
            <w:tcW w:w="1813" w:type="dxa"/>
            <w:shd w:val="clear" w:color="auto" w:fill="auto"/>
          </w:tcPr>
          <w:p w14:paraId="34C2F4F0"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PPEs </w:t>
            </w:r>
            <w:proofErr w:type="gramStart"/>
            <w:r w:rsidRPr="00D20ECF">
              <w:rPr>
                <w:rFonts w:ascii="Times New Roman" w:hAnsi="Times New Roman"/>
                <w:sz w:val="20"/>
                <w:szCs w:val="20"/>
              </w:rPr>
              <w:t>provided</w:t>
            </w:r>
            <w:proofErr w:type="gramEnd"/>
            <w:r w:rsidRPr="00D20ECF">
              <w:rPr>
                <w:rFonts w:ascii="Times New Roman" w:hAnsi="Times New Roman"/>
                <w:sz w:val="20"/>
                <w:szCs w:val="20"/>
              </w:rPr>
              <w:t xml:space="preserve"> </w:t>
            </w:r>
          </w:p>
          <w:p w14:paraId="363B6B70" w14:textId="6FB2373D" w:rsidR="00692E25" w:rsidRPr="00D20ECF" w:rsidRDefault="2EC5390A"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Workers with Earmuffs </w:t>
            </w:r>
          </w:p>
          <w:p w14:paraId="20956FC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Noise management </w:t>
            </w:r>
            <w:proofErr w:type="spellStart"/>
            <w:r w:rsidRPr="00D20ECF">
              <w:rPr>
                <w:rFonts w:ascii="Times New Roman" w:hAnsi="Times New Roman"/>
                <w:sz w:val="20"/>
                <w:szCs w:val="20"/>
              </w:rPr>
              <w:t>programme</w:t>
            </w:r>
            <w:proofErr w:type="spellEnd"/>
          </w:p>
        </w:tc>
        <w:tc>
          <w:tcPr>
            <w:tcW w:w="0" w:type="auto"/>
            <w:shd w:val="clear" w:color="auto" w:fill="auto"/>
          </w:tcPr>
          <w:p w14:paraId="1FEDA85E" w14:textId="6AAF50C7"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7B60E2C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 Noise monitoring devices</w:t>
            </w:r>
          </w:p>
        </w:tc>
        <w:tc>
          <w:tcPr>
            <w:tcW w:w="0" w:type="auto"/>
            <w:shd w:val="clear" w:color="auto" w:fill="auto"/>
          </w:tcPr>
          <w:p w14:paraId="4EE8FB2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5AF8FC8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1CFCF20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46D16A5B" w14:textId="77777777" w:rsidTr="009C0A19">
        <w:tc>
          <w:tcPr>
            <w:tcW w:w="2101" w:type="dxa"/>
            <w:shd w:val="clear" w:color="auto" w:fill="auto"/>
          </w:tcPr>
          <w:p w14:paraId="1175AFE9" w14:textId="77777777" w:rsidR="00692E25" w:rsidRPr="00D20ECF" w:rsidRDefault="00692E25">
            <w:pPr>
              <w:pStyle w:val="ListParagraph"/>
              <w:numPr>
                <w:ilvl w:val="0"/>
                <w:numId w:val="22"/>
              </w:numPr>
              <w:spacing w:after="0" w:line="276" w:lineRule="auto"/>
              <w:ind w:left="155" w:hanging="180"/>
              <w:rPr>
                <w:rFonts w:ascii="Times New Roman" w:hAnsi="Times New Roman"/>
                <w:sz w:val="20"/>
                <w:szCs w:val="20"/>
              </w:rPr>
            </w:pPr>
            <w:r w:rsidRPr="00D20ECF">
              <w:rPr>
                <w:rFonts w:ascii="Times New Roman" w:hAnsi="Times New Roman"/>
                <w:color w:val="000000"/>
                <w:sz w:val="20"/>
                <w:szCs w:val="20"/>
              </w:rPr>
              <w:t xml:space="preserve">Increased </w:t>
            </w:r>
            <w:r w:rsidRPr="00D20ECF">
              <w:rPr>
                <w:rFonts w:ascii="Times New Roman" w:hAnsi="Times New Roman"/>
                <w:sz w:val="20"/>
                <w:szCs w:val="20"/>
              </w:rPr>
              <w:t>energy</w:t>
            </w:r>
            <w:r w:rsidRPr="00D20ECF">
              <w:rPr>
                <w:rFonts w:ascii="Times New Roman" w:hAnsi="Times New Roman"/>
                <w:color w:val="000000"/>
                <w:sz w:val="20"/>
                <w:szCs w:val="20"/>
              </w:rPr>
              <w:t xml:space="preserve"> consumption</w:t>
            </w:r>
          </w:p>
        </w:tc>
        <w:tc>
          <w:tcPr>
            <w:tcW w:w="4487" w:type="dxa"/>
            <w:shd w:val="clear" w:color="auto" w:fill="auto"/>
          </w:tcPr>
          <w:p w14:paraId="6AEA3B9C"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Monitor energy use during construction and set targets for reduction of energy use.</w:t>
            </w:r>
          </w:p>
          <w:p w14:paraId="36FDB1D4"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Plan well for transportation of materials to ensure that hydrocarbons (diesel and petrol) are </w:t>
            </w:r>
            <w:r w:rsidRPr="00D20ECF">
              <w:rPr>
                <w:rFonts w:ascii="Times New Roman" w:hAnsi="Times New Roman"/>
                <w:color w:val="000000"/>
                <w:sz w:val="20"/>
                <w:szCs w:val="20"/>
              </w:rPr>
              <w:lastRenderedPageBreak/>
              <w:t xml:space="preserve">not consumed in excessive </w:t>
            </w:r>
            <w:proofErr w:type="gramStart"/>
            <w:r w:rsidRPr="00D20ECF">
              <w:rPr>
                <w:rFonts w:ascii="Times New Roman" w:hAnsi="Times New Roman"/>
                <w:color w:val="000000"/>
                <w:sz w:val="20"/>
                <w:szCs w:val="20"/>
              </w:rPr>
              <w:t>amounts</w:t>
            </w:r>
            <w:proofErr w:type="gramEnd"/>
          </w:p>
          <w:p w14:paraId="3D9BE9E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electrical equipment, appliances and lights are switched off when not being used</w:t>
            </w:r>
          </w:p>
        </w:tc>
        <w:tc>
          <w:tcPr>
            <w:tcW w:w="1813" w:type="dxa"/>
            <w:shd w:val="clear" w:color="auto" w:fill="auto"/>
          </w:tcPr>
          <w:p w14:paraId="21694598"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Energy consumption report </w:t>
            </w:r>
          </w:p>
          <w:p w14:paraId="5E9FA9AA"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Energy conservation </w:t>
            </w:r>
            <w:r w:rsidRPr="00D20ECF">
              <w:rPr>
                <w:rFonts w:ascii="Times New Roman" w:hAnsi="Times New Roman"/>
                <w:sz w:val="20"/>
                <w:szCs w:val="20"/>
              </w:rPr>
              <w:lastRenderedPageBreak/>
              <w:t xml:space="preserve">program </w:t>
            </w:r>
          </w:p>
        </w:tc>
        <w:tc>
          <w:tcPr>
            <w:tcW w:w="0" w:type="auto"/>
            <w:shd w:val="clear" w:color="auto" w:fill="auto"/>
          </w:tcPr>
          <w:p w14:paraId="2E3CC99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 xml:space="preserve">Quarterly  </w:t>
            </w:r>
          </w:p>
        </w:tc>
        <w:tc>
          <w:tcPr>
            <w:tcW w:w="0" w:type="auto"/>
            <w:shd w:val="clear" w:color="auto" w:fill="auto"/>
          </w:tcPr>
          <w:p w14:paraId="6D0F19E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7761572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6C5A7C9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666B8B7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20,000</w:t>
            </w:r>
          </w:p>
        </w:tc>
      </w:tr>
      <w:tr w:rsidR="00692E25" w:rsidRPr="00D20ECF" w14:paraId="69F744FD" w14:textId="77777777" w:rsidTr="009C0A19">
        <w:tc>
          <w:tcPr>
            <w:tcW w:w="2101" w:type="dxa"/>
            <w:shd w:val="clear" w:color="auto" w:fill="auto"/>
          </w:tcPr>
          <w:p w14:paraId="6AEA0C02"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color w:val="000000"/>
                <w:sz w:val="20"/>
                <w:szCs w:val="20"/>
              </w:rPr>
              <w:t xml:space="preserve">Fire Hazards </w:t>
            </w:r>
          </w:p>
        </w:tc>
        <w:tc>
          <w:tcPr>
            <w:tcW w:w="4487" w:type="dxa"/>
            <w:shd w:val="clear" w:color="auto" w:fill="F2F2F2" w:themeFill="background1" w:themeFillShade="F2"/>
          </w:tcPr>
          <w:p w14:paraId="2FDB9899" w14:textId="2F7188D5"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Contractors shall take all necessary precautions to prevent fires caused either deliberately or accidentally.</w:t>
            </w:r>
          </w:p>
          <w:p w14:paraId="1679E06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Contractor shall prepare a fire prevention and fire emergency plan as part of the Environmental Plan to be submitted to the </w:t>
            </w:r>
            <w:proofErr w:type="gramStart"/>
            <w:r w:rsidRPr="00D20ECF">
              <w:rPr>
                <w:rFonts w:ascii="Times New Roman" w:hAnsi="Times New Roman"/>
                <w:color w:val="000000"/>
                <w:sz w:val="20"/>
                <w:szCs w:val="20"/>
              </w:rPr>
              <w:t>PIU</w:t>
            </w:r>
            <w:proofErr w:type="gramEnd"/>
          </w:p>
          <w:p w14:paraId="5CA2997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The Contractor shall provide adequate firefighting appliances at specified localities on the worksite to meet any emergency resulting from ignition of a fire.</w:t>
            </w:r>
          </w:p>
          <w:p w14:paraId="64E595E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No burning of any litter/ cleared vegetation on </w:t>
            </w:r>
            <w:proofErr w:type="gramStart"/>
            <w:r w:rsidRPr="00D20ECF">
              <w:rPr>
                <w:rFonts w:ascii="Times New Roman" w:hAnsi="Times New Roman"/>
                <w:color w:val="000000"/>
                <w:sz w:val="20"/>
                <w:szCs w:val="20"/>
              </w:rPr>
              <w:t>site</w:t>
            </w:r>
            <w:proofErr w:type="gramEnd"/>
          </w:p>
          <w:p w14:paraId="56B5E4C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All working areas should be no smoking </w:t>
            </w:r>
            <w:proofErr w:type="gramStart"/>
            <w:r w:rsidRPr="00D20ECF">
              <w:rPr>
                <w:rFonts w:ascii="Times New Roman" w:hAnsi="Times New Roman"/>
                <w:color w:val="000000"/>
                <w:sz w:val="20"/>
                <w:szCs w:val="20"/>
              </w:rPr>
              <w:t>zones</w:t>
            </w:r>
            <w:proofErr w:type="gramEnd"/>
          </w:p>
          <w:p w14:paraId="1B15FF1C"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Arrangements and labelling of battery terminals should be done adequately to prevent fire incidents</w:t>
            </w:r>
          </w:p>
        </w:tc>
        <w:tc>
          <w:tcPr>
            <w:tcW w:w="1813" w:type="dxa"/>
            <w:shd w:val="clear" w:color="auto" w:fill="F2F2F2" w:themeFill="background1" w:themeFillShade="F2"/>
          </w:tcPr>
          <w:p w14:paraId="35E888B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management plan </w:t>
            </w:r>
          </w:p>
          <w:p w14:paraId="34D1F9D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Presence of firefighting equipment</w:t>
            </w:r>
          </w:p>
          <w:p w14:paraId="766ACF1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emergency plan in place </w:t>
            </w:r>
          </w:p>
          <w:p w14:paraId="7A97E70B"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training records </w:t>
            </w:r>
          </w:p>
          <w:p w14:paraId="30877FAB"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List of fire marshals  </w:t>
            </w:r>
          </w:p>
        </w:tc>
        <w:tc>
          <w:tcPr>
            <w:tcW w:w="0" w:type="auto"/>
            <w:shd w:val="clear" w:color="auto" w:fill="auto"/>
          </w:tcPr>
          <w:p w14:paraId="59398189" w14:textId="645D11B4"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0E2B4A6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2DD1040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4694D23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5650847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7FCA643E" w14:textId="77777777" w:rsidTr="009C0A19">
        <w:tc>
          <w:tcPr>
            <w:tcW w:w="2101" w:type="dxa"/>
            <w:shd w:val="clear" w:color="auto" w:fill="F2F2F2" w:themeFill="background1" w:themeFillShade="F2"/>
          </w:tcPr>
          <w:p w14:paraId="4E1E83BD"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color w:val="000000"/>
                <w:sz w:val="20"/>
                <w:szCs w:val="20"/>
              </w:rPr>
              <w:t>Increased solid waste generation</w:t>
            </w:r>
          </w:p>
        </w:tc>
        <w:tc>
          <w:tcPr>
            <w:tcW w:w="4487" w:type="dxa"/>
            <w:shd w:val="clear" w:color="auto" w:fill="F2F2F2" w:themeFill="background1" w:themeFillShade="F2"/>
          </w:tcPr>
          <w:p w14:paraId="03B0BDBC" w14:textId="5E1215DF"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Use of an integrated solid waste management system i.e., through a hierarchy of options: 1. Reduction at source 2. Recycling 3. Reusing 4. Incineration 5. Sanitary land filling.</w:t>
            </w:r>
          </w:p>
          <w:p w14:paraId="2E6B812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Through accurate estimation of the dimensions and quantities of materials required.</w:t>
            </w:r>
          </w:p>
          <w:p w14:paraId="6D45B2C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Use of durable, long-lasting materials that will not need to be replaced as often, thereby reducing the amount of construction waste generated over </w:t>
            </w:r>
            <w:proofErr w:type="gramStart"/>
            <w:r w:rsidRPr="00D20ECF">
              <w:rPr>
                <w:rFonts w:ascii="Times New Roman" w:hAnsi="Times New Roman"/>
                <w:color w:val="000000"/>
                <w:sz w:val="20"/>
                <w:szCs w:val="20"/>
              </w:rPr>
              <w:t>time</w:t>
            </w:r>
            <w:proofErr w:type="gramEnd"/>
          </w:p>
          <w:p w14:paraId="25E8ED7D" w14:textId="44D75478"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lastRenderedPageBreak/>
              <w:t xml:space="preserve">Dispose waste more responsibly by contracting a registered waste handler who will dispose of the waste at designated sites or landfills only. </w:t>
            </w:r>
          </w:p>
          <w:p w14:paraId="73EBA2DB"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Waste collection bins to be provided at designated points </w:t>
            </w:r>
          </w:p>
        </w:tc>
        <w:tc>
          <w:tcPr>
            <w:tcW w:w="1813" w:type="dxa"/>
            <w:shd w:val="clear" w:color="auto" w:fill="F2F2F2" w:themeFill="background1" w:themeFillShade="F2"/>
          </w:tcPr>
          <w:p w14:paraId="31D3B295"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Waste management plan</w:t>
            </w:r>
          </w:p>
          <w:p w14:paraId="2176BDBF"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Waste receptacles in place </w:t>
            </w:r>
          </w:p>
          <w:p w14:paraId="635A040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Waste disposal tracking </w:t>
            </w:r>
            <w:proofErr w:type="gramStart"/>
            <w:r w:rsidRPr="00D20ECF">
              <w:rPr>
                <w:rFonts w:ascii="Times New Roman" w:hAnsi="Times New Roman"/>
                <w:sz w:val="20"/>
                <w:szCs w:val="20"/>
              </w:rPr>
              <w:t>documents</w:t>
            </w:r>
            <w:proofErr w:type="gramEnd"/>
          </w:p>
          <w:p w14:paraId="0F5970DD" w14:textId="77777777" w:rsidR="00692E25" w:rsidRPr="00D20ECF" w:rsidRDefault="00692E25" w:rsidP="00B11504">
            <w:pPr>
              <w:pStyle w:val="NoSpacing"/>
              <w:spacing w:line="276" w:lineRule="auto"/>
              <w:rPr>
                <w:rFonts w:ascii="Times New Roman" w:hAnsi="Times New Roman"/>
                <w:sz w:val="20"/>
                <w:szCs w:val="20"/>
              </w:rPr>
            </w:pPr>
          </w:p>
        </w:tc>
        <w:tc>
          <w:tcPr>
            <w:tcW w:w="0" w:type="auto"/>
            <w:shd w:val="clear" w:color="auto" w:fill="auto"/>
          </w:tcPr>
          <w:p w14:paraId="754B8C79" w14:textId="4767025F"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6E58F50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65BC8C6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0D63C95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48304B6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2A243282" w14:textId="77777777" w:rsidTr="009C0A19">
        <w:tc>
          <w:tcPr>
            <w:tcW w:w="2101" w:type="dxa"/>
            <w:shd w:val="clear" w:color="auto" w:fill="auto"/>
          </w:tcPr>
          <w:p w14:paraId="1274A1F3"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sz w:val="20"/>
                <w:szCs w:val="20"/>
              </w:rPr>
              <w:t>Generation of E-waste Obsolete Solar Panels, Batteries, inverters</w:t>
            </w:r>
          </w:p>
        </w:tc>
        <w:tc>
          <w:tcPr>
            <w:tcW w:w="4487" w:type="dxa"/>
            <w:shd w:val="clear" w:color="auto" w:fill="auto"/>
          </w:tcPr>
          <w:p w14:paraId="1F75B1A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Conduct regular inspections and maintain inspection reports on the status of solar panel </w:t>
            </w:r>
            <w:proofErr w:type="gramStart"/>
            <w:r w:rsidRPr="00D20ECF">
              <w:rPr>
                <w:rFonts w:ascii="Times New Roman" w:hAnsi="Times New Roman"/>
                <w:color w:val="000000"/>
                <w:sz w:val="20"/>
                <w:szCs w:val="20"/>
              </w:rPr>
              <w:t>systems</w:t>
            </w:r>
            <w:proofErr w:type="gramEnd"/>
          </w:p>
          <w:p w14:paraId="012E483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Have a contract with the supplier that requires for their collection and adequate disposal of </w:t>
            </w:r>
            <w:proofErr w:type="gramStart"/>
            <w:r w:rsidRPr="00D20ECF">
              <w:rPr>
                <w:rFonts w:ascii="Times New Roman" w:hAnsi="Times New Roman"/>
                <w:color w:val="000000"/>
                <w:sz w:val="20"/>
                <w:szCs w:val="20"/>
              </w:rPr>
              <w:t>E-waste</w:t>
            </w:r>
            <w:proofErr w:type="gramEnd"/>
          </w:p>
          <w:p w14:paraId="67951DF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Contract a licensed waste handler to ensure appropriate disposal of </w:t>
            </w:r>
            <w:proofErr w:type="gramStart"/>
            <w:r w:rsidRPr="00D20ECF">
              <w:rPr>
                <w:rFonts w:ascii="Times New Roman" w:hAnsi="Times New Roman"/>
                <w:color w:val="000000"/>
                <w:sz w:val="20"/>
                <w:szCs w:val="20"/>
              </w:rPr>
              <w:t>E-waste</w:t>
            </w:r>
            <w:proofErr w:type="gramEnd"/>
          </w:p>
          <w:p w14:paraId="5EAAE76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Assess disposal plans for E-waste</w:t>
            </w:r>
          </w:p>
        </w:tc>
        <w:tc>
          <w:tcPr>
            <w:tcW w:w="1813" w:type="dxa"/>
            <w:shd w:val="clear" w:color="auto" w:fill="F2F2F2" w:themeFill="background1" w:themeFillShade="F2"/>
          </w:tcPr>
          <w:p w14:paraId="5D7CC7A4"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E-waste management  </w:t>
            </w:r>
          </w:p>
        </w:tc>
        <w:tc>
          <w:tcPr>
            <w:tcW w:w="0" w:type="auto"/>
            <w:shd w:val="clear" w:color="auto" w:fill="auto"/>
          </w:tcPr>
          <w:p w14:paraId="1703BB44" w14:textId="40EAA912"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0533EDA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34300FB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32D8556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3050E31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72E39FBB" w14:textId="77777777" w:rsidTr="009C0A19">
        <w:tc>
          <w:tcPr>
            <w:tcW w:w="2101" w:type="dxa"/>
            <w:shd w:val="clear" w:color="auto" w:fill="F2F2F2" w:themeFill="background1" w:themeFillShade="F2"/>
          </w:tcPr>
          <w:p w14:paraId="49B28090"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sz w:val="20"/>
                <w:szCs w:val="20"/>
              </w:rPr>
              <w:t>Generation of wastewater</w:t>
            </w:r>
          </w:p>
        </w:tc>
        <w:tc>
          <w:tcPr>
            <w:tcW w:w="4487" w:type="dxa"/>
            <w:shd w:val="clear" w:color="auto" w:fill="F2F2F2" w:themeFill="background1" w:themeFillShade="F2"/>
          </w:tcPr>
          <w:p w14:paraId="5FFAFE4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means for handling sewage generated at the construction site-use of mobile </w:t>
            </w:r>
            <w:proofErr w:type="gramStart"/>
            <w:r w:rsidRPr="00D20ECF">
              <w:rPr>
                <w:rFonts w:ascii="Times New Roman" w:hAnsi="Times New Roman"/>
                <w:color w:val="000000"/>
                <w:sz w:val="20"/>
                <w:szCs w:val="20"/>
              </w:rPr>
              <w:t>toilet</w:t>
            </w:r>
            <w:proofErr w:type="gramEnd"/>
            <w:r w:rsidRPr="00D20ECF">
              <w:rPr>
                <w:rFonts w:ascii="Times New Roman" w:hAnsi="Times New Roman"/>
                <w:color w:val="000000"/>
                <w:sz w:val="20"/>
                <w:szCs w:val="20"/>
              </w:rPr>
              <w:t xml:space="preserve"> </w:t>
            </w:r>
          </w:p>
          <w:p w14:paraId="3AF9240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Monitor effluent quality regularly to ensure that the stipulated discharge rules and standards are not violated</w:t>
            </w:r>
          </w:p>
        </w:tc>
        <w:tc>
          <w:tcPr>
            <w:tcW w:w="1813" w:type="dxa"/>
            <w:shd w:val="clear" w:color="auto" w:fill="F2F2F2" w:themeFill="background1" w:themeFillShade="F2"/>
          </w:tcPr>
          <w:p w14:paraId="02E842FE"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Availability of sanitary facilities </w:t>
            </w:r>
          </w:p>
        </w:tc>
        <w:tc>
          <w:tcPr>
            <w:tcW w:w="0" w:type="auto"/>
            <w:shd w:val="clear" w:color="auto" w:fill="auto"/>
          </w:tcPr>
          <w:p w14:paraId="235EB5F5" w14:textId="164EC4D3"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03774DE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12F35B0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1CF6D39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441EF68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71EAB32D" w14:textId="77777777" w:rsidTr="009C0A19">
        <w:tc>
          <w:tcPr>
            <w:tcW w:w="2101" w:type="dxa"/>
            <w:shd w:val="clear" w:color="auto" w:fill="F2F2F2" w:themeFill="background1" w:themeFillShade="F2"/>
          </w:tcPr>
          <w:p w14:paraId="2173C637"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color w:val="000000"/>
                <w:sz w:val="20"/>
                <w:szCs w:val="20"/>
              </w:rPr>
              <w:t xml:space="preserve">Sourcing of Construction materials  </w:t>
            </w:r>
          </w:p>
        </w:tc>
        <w:tc>
          <w:tcPr>
            <w:tcW w:w="4487" w:type="dxa"/>
            <w:shd w:val="clear" w:color="auto" w:fill="F2F2F2" w:themeFill="background1" w:themeFillShade="F2"/>
          </w:tcPr>
          <w:p w14:paraId="7187FA6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Source building materials from local suppliers who use environmentally friendly processes in their operations.</w:t>
            </w:r>
          </w:p>
          <w:p w14:paraId="089F2E9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accurate budgeting and estimation of actual construction material requirements to ensure that the least amount of material necessary is ordered.</w:t>
            </w:r>
          </w:p>
          <w:p w14:paraId="5DCC4960"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that damage or loss of materials at the construction site is kept minimal through proper storage.</w:t>
            </w:r>
          </w:p>
        </w:tc>
        <w:tc>
          <w:tcPr>
            <w:tcW w:w="1813" w:type="dxa"/>
            <w:shd w:val="clear" w:color="auto" w:fill="F2F2F2" w:themeFill="background1" w:themeFillShade="F2"/>
          </w:tcPr>
          <w:p w14:paraId="0127C9E3"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Material inventory </w:t>
            </w:r>
          </w:p>
        </w:tc>
        <w:tc>
          <w:tcPr>
            <w:tcW w:w="0" w:type="auto"/>
            <w:shd w:val="clear" w:color="auto" w:fill="auto"/>
          </w:tcPr>
          <w:p w14:paraId="6E78AD0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Monthly </w:t>
            </w:r>
          </w:p>
        </w:tc>
        <w:tc>
          <w:tcPr>
            <w:tcW w:w="0" w:type="auto"/>
            <w:shd w:val="clear" w:color="auto" w:fill="auto"/>
          </w:tcPr>
          <w:p w14:paraId="2693D6A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109E2DD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1F50756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6CB4DF6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37CC15F9" w14:textId="77777777" w:rsidTr="009C0A19">
        <w:tc>
          <w:tcPr>
            <w:tcW w:w="2101" w:type="dxa"/>
            <w:shd w:val="clear" w:color="auto" w:fill="auto"/>
          </w:tcPr>
          <w:p w14:paraId="53E8B9DC" w14:textId="77777777" w:rsidR="00692E25" w:rsidRPr="00D20ECF" w:rsidRDefault="00692E25">
            <w:pPr>
              <w:pStyle w:val="ListParagraph"/>
              <w:numPr>
                <w:ilvl w:val="0"/>
                <w:numId w:val="22"/>
              </w:numPr>
              <w:spacing w:after="0" w:line="276" w:lineRule="auto"/>
              <w:ind w:left="155" w:hanging="180"/>
              <w:rPr>
                <w:rFonts w:ascii="Times New Roman" w:hAnsi="Times New Roman"/>
                <w:color w:val="000000"/>
                <w:sz w:val="20"/>
                <w:szCs w:val="20"/>
              </w:rPr>
            </w:pPr>
            <w:r w:rsidRPr="00D20ECF">
              <w:rPr>
                <w:rFonts w:ascii="Times New Roman" w:hAnsi="Times New Roman"/>
                <w:sz w:val="20"/>
                <w:szCs w:val="20"/>
              </w:rPr>
              <w:lastRenderedPageBreak/>
              <w:t>Oil spills Hazards</w:t>
            </w:r>
          </w:p>
        </w:tc>
        <w:tc>
          <w:tcPr>
            <w:tcW w:w="4487" w:type="dxa"/>
            <w:shd w:val="clear" w:color="auto" w:fill="auto"/>
          </w:tcPr>
          <w:p w14:paraId="222F182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Care must be exercised not to spill any </w:t>
            </w:r>
            <w:proofErr w:type="gramStart"/>
            <w:r w:rsidRPr="00D20ECF">
              <w:rPr>
                <w:rFonts w:ascii="Times New Roman" w:hAnsi="Times New Roman"/>
                <w:color w:val="000000"/>
                <w:sz w:val="20"/>
                <w:szCs w:val="20"/>
              </w:rPr>
              <w:t>hydrocarbons</w:t>
            </w:r>
            <w:proofErr w:type="gramEnd"/>
          </w:p>
          <w:p w14:paraId="03BE1A8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All oils and lubricants shall be stored away from weather elements and under an impermeable </w:t>
            </w:r>
            <w:proofErr w:type="gramStart"/>
            <w:r w:rsidRPr="00D20ECF">
              <w:rPr>
                <w:rFonts w:ascii="Times New Roman" w:hAnsi="Times New Roman"/>
                <w:color w:val="000000"/>
                <w:sz w:val="20"/>
                <w:szCs w:val="20"/>
              </w:rPr>
              <w:t>containment</w:t>
            </w:r>
            <w:proofErr w:type="gramEnd"/>
          </w:p>
          <w:p w14:paraId="2F0BC99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No maintenance of vehicles or equipment on site</w:t>
            </w:r>
          </w:p>
          <w:p w14:paraId="72426473" w14:textId="5305FFCA"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Vehicles bringing workers and solar PV materials to the site must be maintained in good state and proper servicing to ensure no oils are likely to spill.</w:t>
            </w:r>
          </w:p>
          <w:p w14:paraId="78147680" w14:textId="54A7B591" w:rsidR="00692E25" w:rsidRPr="00D20ECF" w:rsidRDefault="2EC5390A">
            <w:pPr>
              <w:pStyle w:val="NoSpacing"/>
              <w:numPr>
                <w:ilvl w:val="0"/>
                <w:numId w:val="18"/>
              </w:numPr>
              <w:spacing w:line="276" w:lineRule="auto"/>
              <w:rPr>
                <w:rFonts w:ascii="Times New Roman" w:hAnsi="Times New Roman"/>
                <w:sz w:val="20"/>
                <w:szCs w:val="20"/>
              </w:rPr>
            </w:pPr>
            <w:r w:rsidRPr="00D20ECF">
              <w:rPr>
                <w:rFonts w:ascii="Times New Roman" w:hAnsi="Times New Roman"/>
                <w:color w:val="000000" w:themeColor="text1"/>
                <w:sz w:val="20"/>
                <w:szCs w:val="20"/>
              </w:rPr>
              <w:t>Any contaminated soil shall be scooped and disposed of appropriately</w:t>
            </w:r>
            <w:r w:rsidRPr="00D20ECF">
              <w:rPr>
                <w:rFonts w:ascii="Times New Roman" w:hAnsi="Times New Roman"/>
                <w:sz w:val="20"/>
                <w:szCs w:val="20"/>
              </w:rPr>
              <w:t>.</w:t>
            </w:r>
          </w:p>
          <w:p w14:paraId="44130DE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In case of spillage the contractor should isolate the source of oil spill and contain the spillage using sandbags, sawdust, absorbent </w:t>
            </w:r>
            <w:proofErr w:type="gramStart"/>
            <w:r w:rsidRPr="00D20ECF">
              <w:rPr>
                <w:rFonts w:ascii="Times New Roman" w:hAnsi="Times New Roman"/>
                <w:color w:val="000000"/>
                <w:sz w:val="20"/>
                <w:szCs w:val="20"/>
              </w:rPr>
              <w:t>materials</w:t>
            </w:r>
            <w:proofErr w:type="gramEnd"/>
          </w:p>
          <w:p w14:paraId="2A09251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Develop oil spillage plan</w:t>
            </w:r>
          </w:p>
        </w:tc>
        <w:tc>
          <w:tcPr>
            <w:tcW w:w="1813" w:type="dxa"/>
            <w:shd w:val="clear" w:color="auto" w:fill="auto"/>
          </w:tcPr>
          <w:p w14:paraId="3BDFE853"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No oil </w:t>
            </w:r>
            <w:proofErr w:type="gramStart"/>
            <w:r w:rsidRPr="00D20ECF">
              <w:rPr>
                <w:rFonts w:ascii="Times New Roman" w:hAnsi="Times New Roman"/>
                <w:sz w:val="20"/>
                <w:szCs w:val="20"/>
              </w:rPr>
              <w:t>spills</w:t>
            </w:r>
            <w:proofErr w:type="gramEnd"/>
            <w:r w:rsidRPr="00D20ECF">
              <w:rPr>
                <w:rFonts w:ascii="Times New Roman" w:hAnsi="Times New Roman"/>
                <w:sz w:val="20"/>
                <w:szCs w:val="20"/>
              </w:rPr>
              <w:t xml:space="preserve"> </w:t>
            </w:r>
          </w:p>
          <w:p w14:paraId="17E08841"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Vehicle maintenance records </w:t>
            </w:r>
          </w:p>
        </w:tc>
        <w:tc>
          <w:tcPr>
            <w:tcW w:w="0" w:type="auto"/>
            <w:shd w:val="clear" w:color="auto" w:fill="auto"/>
          </w:tcPr>
          <w:p w14:paraId="1BD7DFC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Monthly </w:t>
            </w:r>
          </w:p>
        </w:tc>
        <w:tc>
          <w:tcPr>
            <w:tcW w:w="0" w:type="auto"/>
            <w:shd w:val="clear" w:color="auto" w:fill="auto"/>
          </w:tcPr>
          <w:p w14:paraId="43AFED8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4F37CB3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2A7B531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582FAB5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29835693" w14:textId="77777777" w:rsidTr="009C0A19">
        <w:tc>
          <w:tcPr>
            <w:tcW w:w="2101" w:type="dxa"/>
            <w:shd w:val="clear" w:color="auto" w:fill="auto"/>
          </w:tcPr>
          <w:p w14:paraId="2B73B93D" w14:textId="77777777" w:rsidR="00692E25" w:rsidRPr="00D20ECF" w:rsidRDefault="00692E25">
            <w:pPr>
              <w:pStyle w:val="ListParagraph"/>
              <w:numPr>
                <w:ilvl w:val="0"/>
                <w:numId w:val="23"/>
              </w:numPr>
              <w:spacing w:after="0" w:line="276" w:lineRule="auto"/>
              <w:ind w:left="155" w:hanging="180"/>
              <w:rPr>
                <w:rFonts w:ascii="Times New Roman" w:hAnsi="Times New Roman"/>
                <w:sz w:val="20"/>
                <w:szCs w:val="20"/>
              </w:rPr>
            </w:pPr>
            <w:r w:rsidRPr="00D20ECF">
              <w:rPr>
                <w:rFonts w:ascii="Times New Roman" w:hAnsi="Times New Roman"/>
                <w:color w:val="000000"/>
                <w:sz w:val="20"/>
                <w:szCs w:val="20"/>
              </w:rPr>
              <w:t>Worksite Safety, accidents, and Health Hazards to employees</w:t>
            </w:r>
          </w:p>
        </w:tc>
        <w:tc>
          <w:tcPr>
            <w:tcW w:w="4487" w:type="dxa"/>
            <w:shd w:val="clear" w:color="auto" w:fill="auto"/>
          </w:tcPr>
          <w:p w14:paraId="11963374" w14:textId="77777777" w:rsidR="00692E25" w:rsidRPr="00D20ECF" w:rsidRDefault="00692E25" w:rsidP="00D20ECF">
            <w:pPr>
              <w:pStyle w:val="NoSpacing"/>
              <w:spacing w:line="276" w:lineRule="auto"/>
              <w:rPr>
                <w:rFonts w:ascii="Times New Roman" w:hAnsi="Times New Roman"/>
                <w:color w:val="000000"/>
                <w:sz w:val="20"/>
                <w:szCs w:val="20"/>
              </w:rPr>
            </w:pPr>
            <w:r w:rsidRPr="00D20ECF">
              <w:rPr>
                <w:rFonts w:ascii="Times New Roman" w:hAnsi="Times New Roman"/>
                <w:color w:val="000000"/>
                <w:sz w:val="20"/>
                <w:szCs w:val="20"/>
              </w:rPr>
              <w:t>Ensure compliance with the WBG’s EHSGs:</w:t>
            </w:r>
          </w:p>
          <w:p w14:paraId="4A4097E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Provision of all appropriate PPEs to the contractor’s employees and ensure they are always worn while they are working including but not limited to welder goggles and/or a full-face eye shield for all personnel involved in, or assisting, welding operations, gloves, safety shoes, harness, helmet, among others.</w:t>
            </w:r>
          </w:p>
          <w:p w14:paraId="2B10133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engagement of competent staff for skilled works</w:t>
            </w:r>
          </w:p>
          <w:p w14:paraId="22BE1BD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Holding toolbox talks every morning before commencing work and they will be based on </w:t>
            </w:r>
            <w:r w:rsidRPr="00D20ECF">
              <w:rPr>
                <w:rFonts w:ascii="Times New Roman" w:hAnsi="Times New Roman"/>
                <w:color w:val="000000"/>
                <w:sz w:val="20"/>
                <w:szCs w:val="20"/>
              </w:rPr>
              <w:lastRenderedPageBreak/>
              <w:t>working safely.</w:t>
            </w:r>
          </w:p>
          <w:p w14:paraId="723DFDE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Provide and place necessary and appropriate warning signs at various points that are risky.</w:t>
            </w:r>
          </w:p>
          <w:p w14:paraId="4F42BD7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Barricade with conspicuous warning tapes within worksites</w:t>
            </w:r>
          </w:p>
          <w:p w14:paraId="4E6A842C"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Provision of the first aid kits on site with trained first aiders.</w:t>
            </w:r>
          </w:p>
          <w:p w14:paraId="675D69F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Adequately inspect scaffolds and ladders that shall be used when working at </w:t>
            </w:r>
            <w:proofErr w:type="gramStart"/>
            <w:r w:rsidRPr="00D20ECF">
              <w:rPr>
                <w:rFonts w:ascii="Times New Roman" w:hAnsi="Times New Roman"/>
                <w:color w:val="000000"/>
                <w:sz w:val="20"/>
                <w:szCs w:val="20"/>
              </w:rPr>
              <w:t>height</w:t>
            </w:r>
            <w:proofErr w:type="gramEnd"/>
          </w:p>
          <w:p w14:paraId="05B63A3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Ensure OSH awareness creation and training for all contractor </w:t>
            </w:r>
            <w:proofErr w:type="gramStart"/>
            <w:r w:rsidRPr="00D20ECF">
              <w:rPr>
                <w:rFonts w:ascii="Times New Roman" w:hAnsi="Times New Roman"/>
                <w:color w:val="000000"/>
                <w:sz w:val="20"/>
                <w:szCs w:val="20"/>
              </w:rPr>
              <w:t>staff</w:t>
            </w:r>
            <w:proofErr w:type="gramEnd"/>
          </w:p>
          <w:p w14:paraId="3AE4068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Provide a general register for adequate reporting of accidents</w:t>
            </w:r>
          </w:p>
        </w:tc>
        <w:tc>
          <w:tcPr>
            <w:tcW w:w="1813" w:type="dxa"/>
            <w:shd w:val="clear" w:color="auto" w:fill="auto"/>
          </w:tcPr>
          <w:p w14:paraId="58DB4BDF"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No of accidents or near misses </w:t>
            </w:r>
          </w:p>
          <w:p w14:paraId="6FFA9A40"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Accident registers in place </w:t>
            </w:r>
          </w:p>
          <w:p w14:paraId="7BFC8D3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Safety inspections reports</w:t>
            </w:r>
          </w:p>
        </w:tc>
        <w:tc>
          <w:tcPr>
            <w:tcW w:w="0" w:type="auto"/>
            <w:shd w:val="clear" w:color="auto" w:fill="auto"/>
          </w:tcPr>
          <w:p w14:paraId="22C1B26C" w14:textId="0CC78DE4"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7BE6AB6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5B4B7EC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A4AFCF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29D69E4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1B6DDC59" w14:textId="77777777" w:rsidTr="009C0A19">
        <w:tc>
          <w:tcPr>
            <w:tcW w:w="2101" w:type="dxa"/>
            <w:shd w:val="clear" w:color="auto" w:fill="auto"/>
          </w:tcPr>
          <w:p w14:paraId="2E9D0924" w14:textId="21718624" w:rsidR="00692E25" w:rsidRPr="00D20ECF" w:rsidRDefault="2EC5390A">
            <w:pPr>
              <w:pStyle w:val="ListParagraph"/>
              <w:numPr>
                <w:ilvl w:val="0"/>
                <w:numId w:val="23"/>
              </w:numPr>
              <w:spacing w:after="0" w:line="276" w:lineRule="auto"/>
              <w:ind w:left="155" w:hanging="180"/>
              <w:rPr>
                <w:rFonts w:ascii="Times New Roman" w:hAnsi="Times New Roman"/>
                <w:sz w:val="20"/>
                <w:szCs w:val="20"/>
              </w:rPr>
            </w:pPr>
            <w:r w:rsidRPr="00D20ECF">
              <w:rPr>
                <w:rFonts w:ascii="Times New Roman" w:hAnsi="Times New Roman"/>
                <w:sz w:val="20"/>
                <w:szCs w:val="20"/>
              </w:rPr>
              <w:t>Working at Heights Slips and Falls from Height</w:t>
            </w:r>
          </w:p>
        </w:tc>
        <w:tc>
          <w:tcPr>
            <w:tcW w:w="4487" w:type="dxa"/>
            <w:shd w:val="clear" w:color="auto" w:fill="F2F2F2" w:themeFill="background1" w:themeFillShade="F2"/>
          </w:tcPr>
          <w:p w14:paraId="5974655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Carry out a risk assessment to identify hazards associated with the work process and mitigate them </w:t>
            </w:r>
            <w:proofErr w:type="gramStart"/>
            <w:r w:rsidRPr="00D20ECF">
              <w:rPr>
                <w:rFonts w:ascii="Times New Roman" w:hAnsi="Times New Roman"/>
                <w:color w:val="000000"/>
                <w:sz w:val="20"/>
                <w:szCs w:val="20"/>
              </w:rPr>
              <w:t>accordingly</w:t>
            </w:r>
            <w:proofErr w:type="gramEnd"/>
          </w:p>
          <w:p w14:paraId="6160D4C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Assess the structural strength of buildings and roofs onto which solar panels shall be </w:t>
            </w:r>
            <w:proofErr w:type="gramStart"/>
            <w:r w:rsidRPr="00D20ECF">
              <w:rPr>
                <w:rFonts w:ascii="Times New Roman" w:hAnsi="Times New Roman"/>
                <w:color w:val="000000"/>
                <w:sz w:val="20"/>
                <w:szCs w:val="20"/>
              </w:rPr>
              <w:t>mounted</w:t>
            </w:r>
            <w:proofErr w:type="gramEnd"/>
          </w:p>
          <w:p w14:paraId="5AD0DBF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Inspect all ladders and scaffolds used while working at a </w:t>
            </w:r>
            <w:proofErr w:type="gramStart"/>
            <w:r w:rsidRPr="00D20ECF">
              <w:rPr>
                <w:rFonts w:ascii="Times New Roman" w:hAnsi="Times New Roman"/>
                <w:color w:val="000000"/>
                <w:sz w:val="20"/>
                <w:szCs w:val="20"/>
              </w:rPr>
              <w:t>height</w:t>
            </w:r>
            <w:proofErr w:type="gramEnd"/>
          </w:p>
          <w:p w14:paraId="1994947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adequate personal protective equipment for use by contractor </w:t>
            </w:r>
            <w:proofErr w:type="gramStart"/>
            <w:r w:rsidRPr="00D20ECF">
              <w:rPr>
                <w:rFonts w:ascii="Times New Roman" w:hAnsi="Times New Roman"/>
                <w:color w:val="000000"/>
                <w:sz w:val="20"/>
                <w:szCs w:val="20"/>
              </w:rPr>
              <w:t>staff</w:t>
            </w:r>
            <w:proofErr w:type="gramEnd"/>
          </w:p>
          <w:p w14:paraId="74105000"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Carry out inductions and regular toolbox talks before the commencement of work by </w:t>
            </w:r>
            <w:proofErr w:type="gramStart"/>
            <w:r w:rsidRPr="00D20ECF">
              <w:rPr>
                <w:rFonts w:ascii="Times New Roman" w:hAnsi="Times New Roman"/>
                <w:color w:val="000000"/>
                <w:sz w:val="20"/>
                <w:szCs w:val="20"/>
              </w:rPr>
              <w:t>staff</w:t>
            </w:r>
            <w:proofErr w:type="gramEnd"/>
          </w:p>
          <w:p w14:paraId="30DA07B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Assess the structural strength of buildings and roofs onto which solar panels shall be mounted</w:t>
            </w:r>
          </w:p>
        </w:tc>
        <w:tc>
          <w:tcPr>
            <w:tcW w:w="1813" w:type="dxa"/>
            <w:shd w:val="clear" w:color="auto" w:fill="F2F2F2" w:themeFill="background1" w:themeFillShade="F2"/>
          </w:tcPr>
          <w:p w14:paraId="37679B2D"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No slips/ falls </w:t>
            </w:r>
            <w:proofErr w:type="gramStart"/>
            <w:r w:rsidRPr="00D20ECF">
              <w:rPr>
                <w:rFonts w:ascii="Times New Roman" w:hAnsi="Times New Roman"/>
                <w:sz w:val="20"/>
                <w:szCs w:val="20"/>
              </w:rPr>
              <w:t>recorded</w:t>
            </w:r>
            <w:proofErr w:type="gramEnd"/>
            <w:r w:rsidRPr="00D20ECF">
              <w:rPr>
                <w:rFonts w:ascii="Times New Roman" w:hAnsi="Times New Roman"/>
                <w:sz w:val="20"/>
                <w:szCs w:val="20"/>
              </w:rPr>
              <w:t xml:space="preserve"> </w:t>
            </w:r>
          </w:p>
          <w:p w14:paraId="1CB8EC0F"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Inspection reports </w:t>
            </w:r>
          </w:p>
          <w:p w14:paraId="7D44C5B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PPE provided </w:t>
            </w:r>
          </w:p>
        </w:tc>
        <w:tc>
          <w:tcPr>
            <w:tcW w:w="0" w:type="auto"/>
            <w:shd w:val="clear" w:color="auto" w:fill="auto"/>
          </w:tcPr>
          <w:p w14:paraId="52616474" w14:textId="4C24E12D"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7D579CB7"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25240BD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2E8395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51ED65F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3B108CA0" w14:textId="77777777" w:rsidTr="009C0A19">
        <w:tc>
          <w:tcPr>
            <w:tcW w:w="2101" w:type="dxa"/>
            <w:shd w:val="clear" w:color="auto" w:fill="auto"/>
          </w:tcPr>
          <w:p w14:paraId="60AB0278" w14:textId="77777777" w:rsidR="00692E25" w:rsidRPr="00D20ECF" w:rsidRDefault="00692E25">
            <w:pPr>
              <w:pStyle w:val="ListParagraph"/>
              <w:numPr>
                <w:ilvl w:val="0"/>
                <w:numId w:val="23"/>
              </w:numPr>
              <w:spacing w:after="0" w:line="276" w:lineRule="auto"/>
              <w:ind w:left="155" w:hanging="180"/>
              <w:rPr>
                <w:rFonts w:ascii="Times New Roman" w:hAnsi="Times New Roman"/>
                <w:sz w:val="20"/>
                <w:szCs w:val="20"/>
              </w:rPr>
            </w:pPr>
            <w:r w:rsidRPr="00D20ECF">
              <w:rPr>
                <w:rFonts w:ascii="Times New Roman" w:hAnsi="Times New Roman"/>
                <w:sz w:val="20"/>
                <w:szCs w:val="20"/>
              </w:rPr>
              <w:t xml:space="preserve">Electrocution/Electric Shocks and Burns/Electrical </w:t>
            </w:r>
            <w:r w:rsidRPr="00D20ECF">
              <w:rPr>
                <w:rFonts w:ascii="Times New Roman" w:hAnsi="Times New Roman"/>
                <w:sz w:val="20"/>
                <w:szCs w:val="20"/>
              </w:rPr>
              <w:lastRenderedPageBreak/>
              <w:t>Fires</w:t>
            </w:r>
          </w:p>
        </w:tc>
        <w:tc>
          <w:tcPr>
            <w:tcW w:w="4487" w:type="dxa"/>
            <w:shd w:val="clear" w:color="auto" w:fill="auto"/>
          </w:tcPr>
          <w:p w14:paraId="1B8AA204"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lastRenderedPageBreak/>
              <w:t xml:space="preserve">Engage certified electricians when carrying out wiring </w:t>
            </w:r>
            <w:proofErr w:type="gramStart"/>
            <w:r w:rsidRPr="00D20ECF">
              <w:rPr>
                <w:rFonts w:ascii="Times New Roman" w:hAnsi="Times New Roman"/>
                <w:color w:val="000000"/>
                <w:sz w:val="20"/>
                <w:szCs w:val="20"/>
              </w:rPr>
              <w:t>activities</w:t>
            </w:r>
            <w:proofErr w:type="gramEnd"/>
          </w:p>
          <w:p w14:paraId="307646E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Create awareness on electrical </w:t>
            </w:r>
            <w:proofErr w:type="gramStart"/>
            <w:r w:rsidRPr="00D20ECF">
              <w:rPr>
                <w:rFonts w:ascii="Times New Roman" w:hAnsi="Times New Roman"/>
                <w:color w:val="000000"/>
                <w:sz w:val="20"/>
                <w:szCs w:val="20"/>
              </w:rPr>
              <w:t>safety</w:t>
            </w:r>
            <w:proofErr w:type="gramEnd"/>
            <w:r w:rsidRPr="00D20ECF">
              <w:rPr>
                <w:rFonts w:ascii="Times New Roman" w:hAnsi="Times New Roman"/>
                <w:color w:val="000000"/>
                <w:sz w:val="20"/>
                <w:szCs w:val="20"/>
              </w:rPr>
              <w:t xml:space="preserve"> </w:t>
            </w:r>
          </w:p>
          <w:p w14:paraId="448BB2E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lastRenderedPageBreak/>
              <w:t xml:space="preserve">Provide well coded and appropriate firefighting </w:t>
            </w:r>
            <w:proofErr w:type="gramStart"/>
            <w:r w:rsidRPr="00D20ECF">
              <w:rPr>
                <w:rFonts w:ascii="Times New Roman" w:hAnsi="Times New Roman"/>
                <w:color w:val="000000"/>
                <w:sz w:val="20"/>
                <w:szCs w:val="20"/>
              </w:rPr>
              <w:t>appliances</w:t>
            </w:r>
            <w:proofErr w:type="gramEnd"/>
          </w:p>
          <w:p w14:paraId="3E5B730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for display emergency contact information for fire </w:t>
            </w:r>
            <w:proofErr w:type="gramStart"/>
            <w:r w:rsidRPr="00D20ECF">
              <w:rPr>
                <w:rFonts w:ascii="Times New Roman" w:hAnsi="Times New Roman"/>
                <w:color w:val="000000"/>
                <w:sz w:val="20"/>
                <w:szCs w:val="20"/>
              </w:rPr>
              <w:t>services</w:t>
            </w:r>
            <w:proofErr w:type="gramEnd"/>
          </w:p>
          <w:p w14:paraId="5559B4D4"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Carry out Risk Assessments to identify hazards associated with work processes and mitigate </w:t>
            </w:r>
            <w:proofErr w:type="gramStart"/>
            <w:r w:rsidRPr="00D20ECF">
              <w:rPr>
                <w:rFonts w:ascii="Times New Roman" w:hAnsi="Times New Roman"/>
                <w:color w:val="000000"/>
                <w:sz w:val="20"/>
                <w:szCs w:val="20"/>
              </w:rPr>
              <w:t>accordingly</w:t>
            </w:r>
            <w:proofErr w:type="gramEnd"/>
          </w:p>
          <w:p w14:paraId="6D7B1390"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Use quality materials when carrying out wiring activities</w:t>
            </w:r>
          </w:p>
        </w:tc>
        <w:tc>
          <w:tcPr>
            <w:tcW w:w="1813" w:type="dxa"/>
            <w:shd w:val="clear" w:color="auto" w:fill="auto"/>
          </w:tcPr>
          <w:p w14:paraId="25AA6065"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Wiring certificate </w:t>
            </w:r>
          </w:p>
          <w:p w14:paraId="1440B785"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Wiring inspection report </w:t>
            </w:r>
          </w:p>
          <w:p w14:paraId="11CD1EF8"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Risk assessment report </w:t>
            </w:r>
          </w:p>
        </w:tc>
        <w:tc>
          <w:tcPr>
            <w:tcW w:w="0" w:type="auto"/>
            <w:shd w:val="clear" w:color="auto" w:fill="auto"/>
          </w:tcPr>
          <w:p w14:paraId="0529C5AC" w14:textId="001CABB3"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 xml:space="preserve">Bimonthly </w:t>
            </w:r>
          </w:p>
        </w:tc>
        <w:tc>
          <w:tcPr>
            <w:tcW w:w="0" w:type="auto"/>
            <w:shd w:val="clear" w:color="auto" w:fill="auto"/>
          </w:tcPr>
          <w:p w14:paraId="2E910617"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0CA3797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676E32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49F4453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1811A313" w14:textId="77777777" w:rsidTr="009C0A19">
        <w:tc>
          <w:tcPr>
            <w:tcW w:w="2101" w:type="dxa"/>
            <w:shd w:val="clear" w:color="auto" w:fill="auto"/>
          </w:tcPr>
          <w:p w14:paraId="04EFA5B4" w14:textId="77777777" w:rsidR="00692E25" w:rsidRPr="00D20ECF" w:rsidRDefault="00692E25">
            <w:pPr>
              <w:pStyle w:val="ListParagraph"/>
              <w:numPr>
                <w:ilvl w:val="0"/>
                <w:numId w:val="23"/>
              </w:numPr>
              <w:spacing w:after="0" w:line="276" w:lineRule="auto"/>
              <w:ind w:left="155" w:hanging="180"/>
              <w:rPr>
                <w:rFonts w:ascii="Times New Roman" w:hAnsi="Times New Roman"/>
                <w:sz w:val="20"/>
                <w:szCs w:val="20"/>
              </w:rPr>
            </w:pPr>
            <w:r w:rsidRPr="00D20ECF">
              <w:rPr>
                <w:rFonts w:ascii="Times New Roman" w:hAnsi="Times New Roman"/>
                <w:sz w:val="20"/>
                <w:szCs w:val="20"/>
              </w:rPr>
              <w:t>Gender Based Violence (Sexual Exploitation and Abuse of community members by project workers (SEA)/ workplace Sexual Harassment amongst project workers (SH)</w:t>
            </w:r>
          </w:p>
        </w:tc>
        <w:tc>
          <w:tcPr>
            <w:tcW w:w="4487" w:type="dxa"/>
            <w:shd w:val="clear" w:color="auto" w:fill="auto"/>
          </w:tcPr>
          <w:p w14:paraId="78B49A1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438965C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Regular sensitization and training for all project workers and project affected persons on human rights, gender and GBV. </w:t>
            </w:r>
          </w:p>
          <w:p w14:paraId="0912B7A6" w14:textId="02E61153"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 xml:space="preserve">Created HIV awareness for workers and community members (PAPs). </w:t>
            </w:r>
          </w:p>
          <w:p w14:paraId="2E1C16C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Develop and implement a Gender Based Violence Management Plan including a GRM that ensures confidential reporting of GBV cases.</w:t>
            </w:r>
          </w:p>
          <w:p w14:paraId="06A3727E" w14:textId="195AB019"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1813" w:type="dxa"/>
            <w:shd w:val="clear" w:color="auto" w:fill="auto"/>
          </w:tcPr>
          <w:p w14:paraId="476C1235"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Training records on GBV-SEA/SH</w:t>
            </w:r>
          </w:p>
          <w:p w14:paraId="18034B35"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Signed code of conducts </w:t>
            </w:r>
          </w:p>
        </w:tc>
        <w:tc>
          <w:tcPr>
            <w:tcW w:w="0" w:type="auto"/>
            <w:shd w:val="clear" w:color="auto" w:fill="auto"/>
          </w:tcPr>
          <w:p w14:paraId="5168DC76" w14:textId="1E567232"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3EDE7B27"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78274A4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165A629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2484DCA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20,000</w:t>
            </w:r>
          </w:p>
        </w:tc>
      </w:tr>
      <w:tr w:rsidR="00692E25" w:rsidRPr="00D20ECF" w14:paraId="27888D1F" w14:textId="77777777" w:rsidTr="009C0A19">
        <w:tc>
          <w:tcPr>
            <w:tcW w:w="2101" w:type="dxa"/>
            <w:shd w:val="clear" w:color="auto" w:fill="auto"/>
          </w:tcPr>
          <w:p w14:paraId="77A9D06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Community </w:t>
            </w:r>
          </w:p>
        </w:tc>
        <w:tc>
          <w:tcPr>
            <w:tcW w:w="4487" w:type="dxa"/>
            <w:shd w:val="clear" w:color="auto" w:fill="auto"/>
          </w:tcPr>
          <w:p w14:paraId="48AD5B68" w14:textId="77777777" w:rsidR="00692E25" w:rsidRPr="00D20ECF" w:rsidRDefault="00692E25" w:rsidP="00D20ECF">
            <w:pPr>
              <w:pStyle w:val="NoSpacing"/>
              <w:spacing w:line="276" w:lineRule="auto"/>
              <w:rPr>
                <w:rFonts w:ascii="Times New Roman" w:hAnsi="Times New Roman"/>
                <w:color w:val="000000"/>
                <w:sz w:val="20"/>
                <w:szCs w:val="20"/>
              </w:rPr>
            </w:pPr>
          </w:p>
        </w:tc>
        <w:tc>
          <w:tcPr>
            <w:tcW w:w="1813" w:type="dxa"/>
            <w:shd w:val="clear" w:color="auto" w:fill="auto"/>
          </w:tcPr>
          <w:p w14:paraId="3D988A03" w14:textId="77777777" w:rsidR="00692E25" w:rsidRPr="00D20ECF" w:rsidRDefault="00692E25" w:rsidP="00B11504">
            <w:pPr>
              <w:pStyle w:val="NoSpacing"/>
              <w:spacing w:line="276" w:lineRule="auto"/>
              <w:rPr>
                <w:rFonts w:ascii="Times New Roman" w:hAnsi="Times New Roman"/>
                <w:sz w:val="20"/>
                <w:szCs w:val="20"/>
              </w:rPr>
            </w:pPr>
          </w:p>
        </w:tc>
        <w:tc>
          <w:tcPr>
            <w:tcW w:w="0" w:type="auto"/>
            <w:shd w:val="clear" w:color="auto" w:fill="auto"/>
          </w:tcPr>
          <w:p w14:paraId="1FF357C7"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57B3A18"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73708B86"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FA58798"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4C4FAC0F"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2843BE8D" w14:textId="77777777" w:rsidTr="009C0A19">
        <w:tc>
          <w:tcPr>
            <w:tcW w:w="2101" w:type="dxa"/>
            <w:shd w:val="clear" w:color="auto" w:fill="auto"/>
          </w:tcPr>
          <w:p w14:paraId="3C9AB7A7" w14:textId="77777777" w:rsidR="00692E25" w:rsidRPr="00D20ECF" w:rsidRDefault="00692E25">
            <w:pPr>
              <w:pStyle w:val="ListParagraph"/>
              <w:numPr>
                <w:ilvl w:val="0"/>
                <w:numId w:val="24"/>
              </w:numPr>
              <w:spacing w:after="0" w:line="276" w:lineRule="auto"/>
              <w:ind w:left="155" w:hanging="180"/>
              <w:rPr>
                <w:rFonts w:ascii="Times New Roman" w:hAnsi="Times New Roman"/>
                <w:sz w:val="20"/>
                <w:szCs w:val="20"/>
              </w:rPr>
            </w:pPr>
            <w:r w:rsidRPr="00D20ECF">
              <w:rPr>
                <w:rFonts w:ascii="Times New Roman" w:hAnsi="Times New Roman"/>
                <w:sz w:val="20"/>
                <w:szCs w:val="20"/>
              </w:rPr>
              <w:t xml:space="preserve">Public Health </w:t>
            </w:r>
            <w:r w:rsidRPr="00D20ECF">
              <w:rPr>
                <w:rFonts w:ascii="Times New Roman" w:hAnsi="Times New Roman"/>
                <w:sz w:val="20"/>
                <w:szCs w:val="20"/>
              </w:rPr>
              <w:lastRenderedPageBreak/>
              <w:t xml:space="preserve">Concerns and safety risks posed by the influx of workers or people providing support services into an area </w:t>
            </w:r>
            <w:proofErr w:type="gramStart"/>
            <w:r w:rsidRPr="00D20ECF">
              <w:rPr>
                <w:rFonts w:ascii="Times New Roman" w:hAnsi="Times New Roman"/>
                <w:sz w:val="20"/>
                <w:szCs w:val="20"/>
              </w:rPr>
              <w:t>as a result of</w:t>
            </w:r>
            <w:proofErr w:type="gramEnd"/>
            <w:r w:rsidRPr="00D20ECF">
              <w:rPr>
                <w:rFonts w:ascii="Times New Roman" w:hAnsi="Times New Roman"/>
                <w:sz w:val="20"/>
                <w:szCs w:val="20"/>
              </w:rPr>
              <w:t xml:space="preserve"> the project</w:t>
            </w:r>
          </w:p>
        </w:tc>
        <w:tc>
          <w:tcPr>
            <w:tcW w:w="4487" w:type="dxa"/>
            <w:shd w:val="clear" w:color="auto" w:fill="auto"/>
          </w:tcPr>
          <w:p w14:paraId="16844FE5" w14:textId="23C4DC5C"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lastRenderedPageBreak/>
              <w:t xml:space="preserve">Restricting access to the site, through a </w:t>
            </w:r>
            <w:r w:rsidRPr="00D20ECF">
              <w:rPr>
                <w:rFonts w:ascii="Times New Roman" w:hAnsi="Times New Roman"/>
                <w:color w:val="000000" w:themeColor="text1"/>
                <w:sz w:val="20"/>
                <w:szCs w:val="20"/>
              </w:rPr>
              <w:lastRenderedPageBreak/>
              <w:t>combination of institutional and administrative controls i.e., complete hoarding of the site.</w:t>
            </w:r>
          </w:p>
          <w:p w14:paraId="6CF9CFF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Collaboration with local communities and responsible authorities to improve signage, </w:t>
            </w:r>
            <w:proofErr w:type="gramStart"/>
            <w:r w:rsidRPr="00D20ECF">
              <w:rPr>
                <w:rFonts w:ascii="Times New Roman" w:hAnsi="Times New Roman"/>
                <w:color w:val="000000"/>
                <w:sz w:val="20"/>
                <w:szCs w:val="20"/>
              </w:rPr>
              <w:t>visibility</w:t>
            </w:r>
            <w:proofErr w:type="gramEnd"/>
            <w:r w:rsidRPr="00D20ECF">
              <w:rPr>
                <w:rFonts w:ascii="Times New Roman" w:hAnsi="Times New Roman"/>
                <w:color w:val="000000"/>
                <w:sz w:val="20"/>
                <w:szCs w:val="20"/>
              </w:rPr>
              <w:t xml:space="preserve"> and overall safety of the Solar PV installation Site.</w:t>
            </w:r>
          </w:p>
          <w:p w14:paraId="46AB42E4"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Coordination with emergency responders to ensure that appropriate first aid is provided in the event of accidents.</w:t>
            </w:r>
          </w:p>
          <w:p w14:paraId="333205B6"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Use of skilled trainers to raise awareness among project workers of the risks, expected behaviors, and consequences of violations, communicated through training, and publicized codes of conduct.</w:t>
            </w:r>
          </w:p>
          <w:p w14:paraId="2111EBA3" w14:textId="77777777" w:rsidR="00692E25" w:rsidRPr="00D20ECF" w:rsidRDefault="00692E25">
            <w:pPr>
              <w:pStyle w:val="NoSpacing"/>
              <w:numPr>
                <w:ilvl w:val="0"/>
                <w:numId w:val="18"/>
              </w:numPr>
              <w:spacing w:line="276" w:lineRule="auto"/>
              <w:rPr>
                <w:rFonts w:ascii="Times New Roman" w:hAnsi="Times New Roman"/>
                <w:sz w:val="20"/>
                <w:szCs w:val="20"/>
              </w:rPr>
            </w:pPr>
            <w:r w:rsidRPr="00D20ECF">
              <w:rPr>
                <w:rFonts w:ascii="Times New Roman" w:hAnsi="Times New Roman"/>
                <w:color w:val="000000"/>
                <w:sz w:val="20"/>
                <w:szCs w:val="20"/>
              </w:rPr>
              <w:t>Implement the provisions of the LMP</w:t>
            </w:r>
          </w:p>
        </w:tc>
        <w:tc>
          <w:tcPr>
            <w:tcW w:w="1813" w:type="dxa"/>
            <w:shd w:val="clear" w:color="auto" w:fill="auto"/>
          </w:tcPr>
          <w:p w14:paraId="4789A1DC"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Employment </w:t>
            </w:r>
            <w:r w:rsidRPr="00D20ECF">
              <w:rPr>
                <w:rFonts w:ascii="Times New Roman" w:hAnsi="Times New Roman"/>
                <w:sz w:val="20"/>
                <w:szCs w:val="20"/>
              </w:rPr>
              <w:lastRenderedPageBreak/>
              <w:t xml:space="preserve">records </w:t>
            </w:r>
          </w:p>
          <w:p w14:paraId="06134001"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Clean water </w:t>
            </w:r>
          </w:p>
          <w:p w14:paraId="2B8B19F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Rest rooms provided </w:t>
            </w:r>
          </w:p>
        </w:tc>
        <w:tc>
          <w:tcPr>
            <w:tcW w:w="0" w:type="auto"/>
            <w:shd w:val="clear" w:color="auto" w:fill="auto"/>
          </w:tcPr>
          <w:p w14:paraId="1270DE8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 xml:space="preserve">Monthly </w:t>
            </w:r>
          </w:p>
        </w:tc>
        <w:tc>
          <w:tcPr>
            <w:tcW w:w="0" w:type="auto"/>
            <w:shd w:val="clear" w:color="auto" w:fill="auto"/>
          </w:tcPr>
          <w:p w14:paraId="0F15657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42E2553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FEB96F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Supervising </w:t>
            </w:r>
            <w:r w:rsidRPr="00D20ECF">
              <w:rPr>
                <w:rFonts w:ascii="Times New Roman" w:hAnsi="Times New Roman"/>
                <w:sz w:val="20"/>
                <w:szCs w:val="20"/>
              </w:rPr>
              <w:lastRenderedPageBreak/>
              <w:t>Engineering Firm</w:t>
            </w:r>
          </w:p>
        </w:tc>
        <w:tc>
          <w:tcPr>
            <w:tcW w:w="0" w:type="auto"/>
            <w:shd w:val="clear" w:color="auto" w:fill="auto"/>
          </w:tcPr>
          <w:p w14:paraId="0C0B4AD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5,000</w:t>
            </w:r>
          </w:p>
        </w:tc>
      </w:tr>
      <w:tr w:rsidR="00692E25" w:rsidRPr="00D20ECF" w14:paraId="51B42FB3" w14:textId="77777777" w:rsidTr="009C0A19">
        <w:tc>
          <w:tcPr>
            <w:tcW w:w="2101" w:type="dxa"/>
            <w:shd w:val="clear" w:color="auto" w:fill="F2F2F2" w:themeFill="background1" w:themeFillShade="F2"/>
          </w:tcPr>
          <w:p w14:paraId="49F1FEE3" w14:textId="77777777" w:rsidR="00692E25" w:rsidRPr="00D20ECF" w:rsidRDefault="00692E25">
            <w:pPr>
              <w:pStyle w:val="ListParagraph"/>
              <w:numPr>
                <w:ilvl w:val="0"/>
                <w:numId w:val="24"/>
              </w:numPr>
              <w:spacing w:after="0" w:line="276" w:lineRule="auto"/>
              <w:ind w:left="155" w:hanging="180"/>
              <w:rPr>
                <w:rFonts w:ascii="Times New Roman" w:hAnsi="Times New Roman"/>
                <w:sz w:val="20"/>
                <w:szCs w:val="20"/>
              </w:rPr>
            </w:pPr>
            <w:r w:rsidRPr="00D20ECF">
              <w:rPr>
                <w:rFonts w:ascii="Times New Roman" w:hAnsi="Times New Roman"/>
                <w:sz w:val="20"/>
                <w:szCs w:val="20"/>
              </w:rPr>
              <w:t>Traffic impacts on infrastructure</w:t>
            </w:r>
          </w:p>
        </w:tc>
        <w:tc>
          <w:tcPr>
            <w:tcW w:w="4487" w:type="dxa"/>
            <w:shd w:val="clear" w:color="auto" w:fill="F2F2F2" w:themeFill="background1" w:themeFillShade="F2"/>
          </w:tcPr>
          <w:p w14:paraId="63CC383C"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All drivers coming to the site must observe traffic rules and exercise courtesy to other road users.  </w:t>
            </w:r>
          </w:p>
        </w:tc>
        <w:tc>
          <w:tcPr>
            <w:tcW w:w="1813" w:type="dxa"/>
            <w:shd w:val="clear" w:color="auto" w:fill="F2F2F2" w:themeFill="background1" w:themeFillShade="F2"/>
          </w:tcPr>
          <w:p w14:paraId="2C96339C"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Smooth flow of vehicles </w:t>
            </w:r>
          </w:p>
          <w:p w14:paraId="1946AB0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Availability of traffic marshals </w:t>
            </w:r>
          </w:p>
        </w:tc>
        <w:tc>
          <w:tcPr>
            <w:tcW w:w="0" w:type="auto"/>
            <w:shd w:val="clear" w:color="auto" w:fill="auto"/>
          </w:tcPr>
          <w:p w14:paraId="471C370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Monthly </w:t>
            </w:r>
          </w:p>
        </w:tc>
        <w:tc>
          <w:tcPr>
            <w:tcW w:w="0" w:type="auto"/>
            <w:shd w:val="clear" w:color="auto" w:fill="auto"/>
          </w:tcPr>
          <w:p w14:paraId="20791C8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61485E5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30579CF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2C2CE75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567D941C" w14:textId="77777777" w:rsidTr="009C0A19">
        <w:tc>
          <w:tcPr>
            <w:tcW w:w="2101" w:type="dxa"/>
            <w:shd w:val="clear" w:color="auto" w:fill="F2F2F2" w:themeFill="background1" w:themeFillShade="F2"/>
          </w:tcPr>
          <w:p w14:paraId="0896D53A" w14:textId="77777777" w:rsidR="00692E25" w:rsidRPr="00D20ECF" w:rsidRDefault="00692E25">
            <w:pPr>
              <w:pStyle w:val="ListParagraph"/>
              <w:numPr>
                <w:ilvl w:val="0"/>
                <w:numId w:val="24"/>
              </w:numPr>
              <w:spacing w:after="0" w:line="276" w:lineRule="auto"/>
              <w:ind w:left="155" w:hanging="180"/>
              <w:rPr>
                <w:rFonts w:ascii="Times New Roman" w:hAnsi="Times New Roman"/>
                <w:sz w:val="20"/>
                <w:szCs w:val="20"/>
              </w:rPr>
            </w:pPr>
            <w:r w:rsidRPr="00D20ECF">
              <w:rPr>
                <w:rFonts w:ascii="Times New Roman" w:hAnsi="Times New Roman"/>
                <w:sz w:val="20"/>
                <w:szCs w:val="20"/>
              </w:rPr>
              <w:t>Gender Based Violence (Sexual Exploitation and Abuse of community members by project workers (SEA)/ workplace Sexual Harassment amongst project workers (SH)</w:t>
            </w:r>
          </w:p>
        </w:tc>
        <w:tc>
          <w:tcPr>
            <w:tcW w:w="4487" w:type="dxa"/>
            <w:shd w:val="clear" w:color="auto" w:fill="F2F2F2" w:themeFill="background1" w:themeFillShade="F2"/>
          </w:tcPr>
          <w:p w14:paraId="1D7EB47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Build and improve project staff capacity to address risks of SEA/SH through the development of guidance, training and continuous provision of learning activities and materials.</w:t>
            </w:r>
          </w:p>
          <w:p w14:paraId="20DDFB0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Regular sensitization and training for all project workers and project affected persons on human rights, gender and GBV. </w:t>
            </w:r>
          </w:p>
          <w:p w14:paraId="7EF3B4B9" w14:textId="7E9800A0"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 xml:space="preserve">Created HIV awareness for workers and community members (PAPs). </w:t>
            </w:r>
          </w:p>
          <w:p w14:paraId="6669091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lastRenderedPageBreak/>
              <w:t>Develop and implement a Gender Based Violence Management Plan including a GRM that ensures confidential reporting of GBV cases.</w:t>
            </w:r>
          </w:p>
          <w:p w14:paraId="668F19DD" w14:textId="1BE019E7"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Prepare a Grievance redress mechanism detailing processes, procedures and principles for adequate and timely reporting and resolution   of all grievances.</w:t>
            </w:r>
          </w:p>
        </w:tc>
        <w:tc>
          <w:tcPr>
            <w:tcW w:w="1813" w:type="dxa"/>
            <w:shd w:val="clear" w:color="auto" w:fill="F2F2F2" w:themeFill="background1" w:themeFillShade="F2"/>
          </w:tcPr>
          <w:p w14:paraId="1AE010F3"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Training records on GBV-SEA/SH</w:t>
            </w:r>
          </w:p>
          <w:p w14:paraId="20F6EFB4"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Signed code of conducts </w:t>
            </w:r>
          </w:p>
        </w:tc>
        <w:tc>
          <w:tcPr>
            <w:tcW w:w="0" w:type="auto"/>
            <w:shd w:val="clear" w:color="auto" w:fill="auto"/>
          </w:tcPr>
          <w:p w14:paraId="3C56936C" w14:textId="2F59074A"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6062779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3C91CDA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408AEFD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Supervising Engineering Firm</w:t>
            </w:r>
          </w:p>
        </w:tc>
        <w:tc>
          <w:tcPr>
            <w:tcW w:w="0" w:type="auto"/>
            <w:shd w:val="clear" w:color="auto" w:fill="auto"/>
          </w:tcPr>
          <w:p w14:paraId="2D20984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20,000</w:t>
            </w:r>
          </w:p>
        </w:tc>
      </w:tr>
      <w:tr w:rsidR="00692E25" w:rsidRPr="008733BB" w14:paraId="0279798D" w14:textId="77777777" w:rsidTr="008733BB">
        <w:tc>
          <w:tcPr>
            <w:tcW w:w="0" w:type="auto"/>
            <w:gridSpan w:val="8"/>
            <w:shd w:val="clear" w:color="auto" w:fill="BFBFBF" w:themeFill="background1" w:themeFillShade="BF"/>
          </w:tcPr>
          <w:p w14:paraId="2AA7CD3D" w14:textId="77777777" w:rsidR="00692E25" w:rsidRPr="008733BB" w:rsidRDefault="00692E25" w:rsidP="00D20ECF">
            <w:pPr>
              <w:spacing w:after="0" w:line="276" w:lineRule="auto"/>
              <w:rPr>
                <w:rFonts w:ascii="Times New Roman" w:hAnsi="Times New Roman"/>
                <w:b/>
                <w:bCs/>
                <w:i/>
                <w:iCs/>
                <w:sz w:val="20"/>
                <w:szCs w:val="20"/>
              </w:rPr>
            </w:pPr>
            <w:r w:rsidRPr="008733BB">
              <w:rPr>
                <w:rFonts w:ascii="Times New Roman" w:hAnsi="Times New Roman"/>
                <w:b/>
                <w:bCs/>
                <w:i/>
                <w:iCs/>
                <w:sz w:val="20"/>
                <w:szCs w:val="20"/>
              </w:rPr>
              <w:t>Operation phase</w:t>
            </w:r>
          </w:p>
        </w:tc>
      </w:tr>
      <w:tr w:rsidR="00692E25" w:rsidRPr="00D20ECF" w14:paraId="71A01625" w14:textId="77777777" w:rsidTr="009C0A19">
        <w:tc>
          <w:tcPr>
            <w:tcW w:w="2101" w:type="dxa"/>
            <w:shd w:val="clear" w:color="auto" w:fill="auto"/>
          </w:tcPr>
          <w:p w14:paraId="0938C847"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Physical Environment </w:t>
            </w:r>
          </w:p>
        </w:tc>
        <w:tc>
          <w:tcPr>
            <w:tcW w:w="4487" w:type="dxa"/>
            <w:shd w:val="clear" w:color="auto" w:fill="auto"/>
          </w:tcPr>
          <w:p w14:paraId="62680C28"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4CA74C7D"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492E2C87"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0B6F1E13"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40E16903"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2867514"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1B4643B4"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3607BB39" w14:textId="77777777" w:rsidTr="009C0A19">
        <w:tc>
          <w:tcPr>
            <w:tcW w:w="2101" w:type="dxa"/>
            <w:shd w:val="clear" w:color="auto" w:fill="auto"/>
          </w:tcPr>
          <w:p w14:paraId="257E8DC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color w:val="000000"/>
                <w:sz w:val="20"/>
                <w:szCs w:val="20"/>
              </w:rPr>
              <w:t xml:space="preserve">Fire Hazards </w:t>
            </w:r>
          </w:p>
        </w:tc>
        <w:tc>
          <w:tcPr>
            <w:tcW w:w="4487" w:type="dxa"/>
            <w:shd w:val="clear" w:color="auto" w:fill="F2F2F2" w:themeFill="background1" w:themeFillShade="F2"/>
          </w:tcPr>
          <w:p w14:paraId="0311698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HCF Management shall prepare a fire prevention and fire emergency plan as part of the Environmental Plan during the operation phase of the project.</w:t>
            </w:r>
          </w:p>
          <w:p w14:paraId="4E09306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HCF Management shall provide adequate firefighting appliances at specified localities on the worksite to meet any emergency resulting from ignition of a fire.</w:t>
            </w:r>
          </w:p>
          <w:p w14:paraId="51930EF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No burning of any litter/ cleared vegetation on site.</w:t>
            </w:r>
          </w:p>
          <w:p w14:paraId="11B26DB5" w14:textId="6C686BFB"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All working areas should have no smoking zones.</w:t>
            </w:r>
          </w:p>
          <w:p w14:paraId="052766EA" w14:textId="15C879D1"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Arrangements and labelling of battery terminals should be made adequately to prevent fire incidents.</w:t>
            </w:r>
          </w:p>
        </w:tc>
        <w:tc>
          <w:tcPr>
            <w:tcW w:w="1813" w:type="dxa"/>
            <w:shd w:val="clear" w:color="auto" w:fill="F2F2F2" w:themeFill="background1" w:themeFillShade="F2"/>
          </w:tcPr>
          <w:p w14:paraId="53A3CE4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management plan </w:t>
            </w:r>
          </w:p>
          <w:p w14:paraId="4E2DB7F6"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Presence of firefighting equipment</w:t>
            </w:r>
          </w:p>
          <w:p w14:paraId="4AF7325B"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emergency plan in place </w:t>
            </w:r>
          </w:p>
          <w:p w14:paraId="0853ACAC"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training records </w:t>
            </w:r>
          </w:p>
          <w:p w14:paraId="0D13ED4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List of fire marshals  </w:t>
            </w:r>
          </w:p>
        </w:tc>
        <w:tc>
          <w:tcPr>
            <w:tcW w:w="0" w:type="auto"/>
            <w:shd w:val="clear" w:color="auto" w:fill="auto"/>
          </w:tcPr>
          <w:p w14:paraId="50823F0A" w14:textId="68B15472"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2FB94DB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72E6E1E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1E747FB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765500A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422BCEB1" w14:textId="77777777" w:rsidTr="009C0A19">
        <w:tc>
          <w:tcPr>
            <w:tcW w:w="2101" w:type="dxa"/>
            <w:shd w:val="clear" w:color="auto" w:fill="F2F2F2" w:themeFill="background1" w:themeFillShade="F2"/>
          </w:tcPr>
          <w:p w14:paraId="61A65365" w14:textId="77777777" w:rsidR="00692E25" w:rsidRPr="00D20ECF" w:rsidRDefault="00692E25" w:rsidP="00B11504">
            <w:pPr>
              <w:spacing w:after="0" w:line="276" w:lineRule="auto"/>
              <w:rPr>
                <w:rFonts w:ascii="Times New Roman" w:hAnsi="Times New Roman"/>
                <w:color w:val="000000"/>
                <w:sz w:val="20"/>
                <w:szCs w:val="20"/>
              </w:rPr>
            </w:pPr>
            <w:r w:rsidRPr="00D20ECF">
              <w:rPr>
                <w:rFonts w:ascii="Times New Roman" w:hAnsi="Times New Roman"/>
                <w:color w:val="000000"/>
                <w:sz w:val="20"/>
                <w:szCs w:val="20"/>
              </w:rPr>
              <w:t xml:space="preserve">Increased solid waste generation namely: </w:t>
            </w:r>
          </w:p>
          <w:p w14:paraId="44DA33C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Inverters and batteries used in PV systems </w:t>
            </w:r>
            <w:r w:rsidRPr="00D20ECF">
              <w:rPr>
                <w:rFonts w:ascii="Times New Roman" w:hAnsi="Times New Roman"/>
                <w:sz w:val="20"/>
                <w:szCs w:val="20"/>
              </w:rPr>
              <w:lastRenderedPageBreak/>
              <w:t>also have a limited lifespan and can contribute to e-waste.</w:t>
            </w:r>
          </w:p>
          <w:p w14:paraId="0201AE0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Solar panels have a finite lifespan (typically 20-30 years), and their disposal can generate electronic waste (e-waste)</w:t>
            </w:r>
          </w:p>
          <w:p w14:paraId="157D9CEF" w14:textId="77777777" w:rsidR="00692E25" w:rsidRPr="00D20ECF" w:rsidRDefault="00692E25" w:rsidP="00B11504">
            <w:pPr>
              <w:spacing w:after="0" w:line="276" w:lineRule="auto"/>
              <w:rPr>
                <w:rFonts w:ascii="Times New Roman" w:hAnsi="Times New Roman"/>
                <w:sz w:val="20"/>
                <w:szCs w:val="20"/>
              </w:rPr>
            </w:pPr>
          </w:p>
        </w:tc>
        <w:tc>
          <w:tcPr>
            <w:tcW w:w="4487" w:type="dxa"/>
            <w:shd w:val="clear" w:color="auto" w:fill="F2F2F2" w:themeFill="background1" w:themeFillShade="F2"/>
          </w:tcPr>
          <w:p w14:paraId="0EFA2943" w14:textId="21FD110B"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lastRenderedPageBreak/>
              <w:t>Use of an integrated solid waste management system i.e., through a hierarchy of options: 1. Reduction at source 2. Recycling 3. Reusing 4. Incineration 5. Sanitary land filling.</w:t>
            </w:r>
          </w:p>
          <w:p w14:paraId="2E0DAEC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lastRenderedPageBreak/>
              <w:t>Through accurate estimation of the dimensions and quantities of materials required.</w:t>
            </w:r>
          </w:p>
          <w:p w14:paraId="5DF7E8E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Use of durable, long-lasting materials that will not need to be replaced as often, thereby reducing the amount of construction waste generated over </w:t>
            </w:r>
            <w:proofErr w:type="gramStart"/>
            <w:r w:rsidRPr="00D20ECF">
              <w:rPr>
                <w:rFonts w:ascii="Times New Roman" w:hAnsi="Times New Roman"/>
                <w:color w:val="000000"/>
                <w:sz w:val="20"/>
                <w:szCs w:val="20"/>
              </w:rPr>
              <w:t>time</w:t>
            </w:r>
            <w:proofErr w:type="gramEnd"/>
          </w:p>
          <w:p w14:paraId="0AAEDE7B"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Promote recycling and reusing of solar panel components. Implement extended producer responsibility (EPR) programs to ensure manufacturers take back and properly recycle old panels. Explore ways to refurbish or repurpose panels for other </w:t>
            </w:r>
            <w:proofErr w:type="gramStart"/>
            <w:r w:rsidRPr="00D20ECF">
              <w:rPr>
                <w:rFonts w:ascii="Times New Roman" w:hAnsi="Times New Roman"/>
                <w:color w:val="000000"/>
                <w:sz w:val="20"/>
                <w:szCs w:val="20"/>
              </w:rPr>
              <w:t>applications</w:t>
            </w:r>
            <w:proofErr w:type="gramEnd"/>
          </w:p>
          <w:p w14:paraId="7199D21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Promote recycling and proper disposal of inverters and batteries.</w:t>
            </w:r>
          </w:p>
          <w:p w14:paraId="351EED5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Encourage regular maintenance and upgrading of PV systems to extend their useful life. </w:t>
            </w:r>
          </w:p>
          <w:p w14:paraId="7E84FD98"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Consider incentives for retrofitting or upgrading older systems rather than complete replacement.</w:t>
            </w:r>
          </w:p>
          <w:p w14:paraId="4F01B73D" w14:textId="22C5C061" w:rsidR="00692E25" w:rsidRPr="00D20ECF" w:rsidRDefault="2EC5390A">
            <w:pPr>
              <w:pStyle w:val="NoSpacing"/>
              <w:numPr>
                <w:ilvl w:val="0"/>
                <w:numId w:val="18"/>
              </w:numPr>
              <w:spacing w:line="276" w:lineRule="auto"/>
              <w:rPr>
                <w:rFonts w:ascii="Times New Roman" w:hAnsi="Times New Roman"/>
                <w:sz w:val="20"/>
                <w:szCs w:val="20"/>
              </w:rPr>
            </w:pPr>
            <w:r w:rsidRPr="00D20ECF">
              <w:rPr>
                <w:rFonts w:ascii="Times New Roman" w:hAnsi="Times New Roman"/>
                <w:color w:val="000000" w:themeColor="text1"/>
                <w:sz w:val="20"/>
                <w:szCs w:val="20"/>
              </w:rPr>
              <w:t>Dispose waste more responsibly by contracting a registered waste handler who will dispose of the waste at designated sites or landfills only. Waste collection bins to be provided at designated points.</w:t>
            </w:r>
          </w:p>
        </w:tc>
        <w:tc>
          <w:tcPr>
            <w:tcW w:w="1813" w:type="dxa"/>
            <w:shd w:val="clear" w:color="auto" w:fill="F2F2F2" w:themeFill="background1" w:themeFillShade="F2"/>
          </w:tcPr>
          <w:p w14:paraId="0FDF8524"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Waste management plan</w:t>
            </w:r>
          </w:p>
          <w:p w14:paraId="0D0371B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Waste receptacles in place </w:t>
            </w:r>
          </w:p>
          <w:p w14:paraId="582E902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Waste disposal tracking </w:t>
            </w:r>
            <w:proofErr w:type="gramStart"/>
            <w:r w:rsidRPr="00D20ECF">
              <w:rPr>
                <w:rFonts w:ascii="Times New Roman" w:hAnsi="Times New Roman"/>
                <w:sz w:val="20"/>
                <w:szCs w:val="20"/>
              </w:rPr>
              <w:t>documents</w:t>
            </w:r>
            <w:proofErr w:type="gramEnd"/>
          </w:p>
          <w:p w14:paraId="0D5D5974"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13D6179" w14:textId="0F96ED96"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 xml:space="preserve">Bimonthly </w:t>
            </w:r>
          </w:p>
        </w:tc>
        <w:tc>
          <w:tcPr>
            <w:tcW w:w="0" w:type="auto"/>
            <w:shd w:val="clear" w:color="auto" w:fill="auto"/>
          </w:tcPr>
          <w:p w14:paraId="3AD150D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0B17724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1D8787F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737748A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6C80AB82" w14:textId="77777777" w:rsidTr="009C0A19">
        <w:tc>
          <w:tcPr>
            <w:tcW w:w="2101" w:type="dxa"/>
            <w:shd w:val="clear" w:color="auto" w:fill="auto"/>
          </w:tcPr>
          <w:p w14:paraId="25A53ED5" w14:textId="77777777" w:rsidR="00692E25" w:rsidRPr="00D20ECF" w:rsidRDefault="00692E25" w:rsidP="00B11504">
            <w:pPr>
              <w:spacing w:after="0" w:line="276" w:lineRule="auto"/>
              <w:rPr>
                <w:rFonts w:ascii="Times New Roman" w:hAnsi="Times New Roman"/>
                <w:color w:val="000000"/>
                <w:sz w:val="20"/>
                <w:szCs w:val="20"/>
              </w:rPr>
            </w:pPr>
            <w:r w:rsidRPr="00D20ECF">
              <w:rPr>
                <w:rFonts w:ascii="Times New Roman" w:hAnsi="Times New Roman"/>
                <w:sz w:val="20"/>
                <w:szCs w:val="20"/>
              </w:rPr>
              <w:t>Generation of E-waste Obsolete Solar Panels, Batteries, inverters</w:t>
            </w:r>
          </w:p>
        </w:tc>
        <w:tc>
          <w:tcPr>
            <w:tcW w:w="4487" w:type="dxa"/>
            <w:shd w:val="clear" w:color="auto" w:fill="auto"/>
          </w:tcPr>
          <w:p w14:paraId="4F6845B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Conduct regular inspections and maintain inspection reports on the status of solar panel </w:t>
            </w:r>
            <w:proofErr w:type="gramStart"/>
            <w:r w:rsidRPr="00D20ECF">
              <w:rPr>
                <w:rFonts w:ascii="Times New Roman" w:hAnsi="Times New Roman"/>
                <w:color w:val="000000"/>
                <w:sz w:val="20"/>
                <w:szCs w:val="20"/>
              </w:rPr>
              <w:t>systems</w:t>
            </w:r>
            <w:proofErr w:type="gramEnd"/>
          </w:p>
          <w:p w14:paraId="6E489E74"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Have a contract with the supplier that requires for their collection and adequate disposal of </w:t>
            </w:r>
            <w:proofErr w:type="gramStart"/>
            <w:r w:rsidRPr="00D20ECF">
              <w:rPr>
                <w:rFonts w:ascii="Times New Roman" w:hAnsi="Times New Roman"/>
                <w:color w:val="000000"/>
                <w:sz w:val="20"/>
                <w:szCs w:val="20"/>
              </w:rPr>
              <w:t>E-waste</w:t>
            </w:r>
            <w:proofErr w:type="gramEnd"/>
          </w:p>
          <w:p w14:paraId="72F3C1D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lastRenderedPageBreak/>
              <w:t xml:space="preserve">Contract a licensed waste handler to ensure appropriate disposal of </w:t>
            </w:r>
            <w:proofErr w:type="gramStart"/>
            <w:r w:rsidRPr="00D20ECF">
              <w:rPr>
                <w:rFonts w:ascii="Times New Roman" w:hAnsi="Times New Roman"/>
                <w:color w:val="000000"/>
                <w:sz w:val="20"/>
                <w:szCs w:val="20"/>
              </w:rPr>
              <w:t>E-waste</w:t>
            </w:r>
            <w:proofErr w:type="gramEnd"/>
          </w:p>
          <w:p w14:paraId="0C5F94E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Assess disposal plans for E-waste</w:t>
            </w:r>
          </w:p>
        </w:tc>
        <w:tc>
          <w:tcPr>
            <w:tcW w:w="1813" w:type="dxa"/>
            <w:shd w:val="clear" w:color="auto" w:fill="F2F2F2" w:themeFill="background1" w:themeFillShade="F2"/>
          </w:tcPr>
          <w:p w14:paraId="49DFD58E"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E-waste management  </w:t>
            </w:r>
          </w:p>
        </w:tc>
        <w:tc>
          <w:tcPr>
            <w:tcW w:w="0" w:type="auto"/>
            <w:shd w:val="clear" w:color="auto" w:fill="auto"/>
          </w:tcPr>
          <w:p w14:paraId="2B10838D" w14:textId="44D67396"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33937F5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3C88A1D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60B4A2C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0CD5433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029C1A60" w14:textId="77777777" w:rsidTr="009C0A19">
        <w:tc>
          <w:tcPr>
            <w:tcW w:w="2101" w:type="dxa"/>
            <w:shd w:val="clear" w:color="auto" w:fill="auto"/>
          </w:tcPr>
          <w:p w14:paraId="1F40973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Workers </w:t>
            </w:r>
          </w:p>
        </w:tc>
        <w:tc>
          <w:tcPr>
            <w:tcW w:w="4487" w:type="dxa"/>
            <w:shd w:val="clear" w:color="auto" w:fill="auto"/>
          </w:tcPr>
          <w:p w14:paraId="0BF5A533"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69CF39F1"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4DEEB707"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9F077A2"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792A77DC"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6D453658"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1342BEBD"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74C908F0" w14:textId="77777777" w:rsidTr="009C0A19">
        <w:tc>
          <w:tcPr>
            <w:tcW w:w="2101" w:type="dxa"/>
            <w:shd w:val="clear" w:color="auto" w:fill="auto"/>
          </w:tcPr>
          <w:p w14:paraId="39AC93D1" w14:textId="6AEE33EC"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Working at Heights during the maintenance works may lead to Slips and Falls from Height</w:t>
            </w:r>
          </w:p>
        </w:tc>
        <w:tc>
          <w:tcPr>
            <w:tcW w:w="4487" w:type="dxa"/>
            <w:shd w:val="clear" w:color="auto" w:fill="F2F2F2" w:themeFill="background1" w:themeFillShade="F2"/>
          </w:tcPr>
          <w:p w14:paraId="2CAF8296"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Carry out a risk assessment to identify hazards associated with the work process and mitigate them </w:t>
            </w:r>
            <w:proofErr w:type="gramStart"/>
            <w:r w:rsidRPr="00D20ECF">
              <w:rPr>
                <w:rFonts w:ascii="Times New Roman" w:hAnsi="Times New Roman"/>
                <w:color w:val="000000"/>
                <w:sz w:val="20"/>
                <w:szCs w:val="20"/>
              </w:rPr>
              <w:t>accordingly</w:t>
            </w:r>
            <w:proofErr w:type="gramEnd"/>
          </w:p>
          <w:p w14:paraId="64316DC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Inspect all ladders and scaffolds used while working at a </w:t>
            </w:r>
            <w:proofErr w:type="gramStart"/>
            <w:r w:rsidRPr="00D20ECF">
              <w:rPr>
                <w:rFonts w:ascii="Times New Roman" w:hAnsi="Times New Roman"/>
                <w:color w:val="000000"/>
                <w:sz w:val="20"/>
                <w:szCs w:val="20"/>
              </w:rPr>
              <w:t>height</w:t>
            </w:r>
            <w:proofErr w:type="gramEnd"/>
          </w:p>
          <w:p w14:paraId="574E9CAD"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adequate personal protective equipment for use by contractor </w:t>
            </w:r>
            <w:proofErr w:type="gramStart"/>
            <w:r w:rsidRPr="00D20ECF">
              <w:rPr>
                <w:rFonts w:ascii="Times New Roman" w:hAnsi="Times New Roman"/>
                <w:color w:val="000000"/>
                <w:sz w:val="20"/>
                <w:szCs w:val="20"/>
              </w:rPr>
              <w:t>staff</w:t>
            </w:r>
            <w:proofErr w:type="gramEnd"/>
          </w:p>
          <w:p w14:paraId="7DDD8A10"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Carry out HS inductions and regular toolbox talks before the commencement of work by staff. Periodically assess the structural strength of buildings and roofs onto which solar panels have been mounted before undertaking maintenance works.</w:t>
            </w:r>
          </w:p>
        </w:tc>
        <w:tc>
          <w:tcPr>
            <w:tcW w:w="1813" w:type="dxa"/>
            <w:shd w:val="clear" w:color="auto" w:fill="F2F2F2" w:themeFill="background1" w:themeFillShade="F2"/>
          </w:tcPr>
          <w:p w14:paraId="37067343"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No slips/ falls </w:t>
            </w:r>
            <w:proofErr w:type="gramStart"/>
            <w:r w:rsidRPr="00D20ECF">
              <w:rPr>
                <w:rFonts w:ascii="Times New Roman" w:hAnsi="Times New Roman"/>
                <w:sz w:val="20"/>
                <w:szCs w:val="20"/>
              </w:rPr>
              <w:t>recorded</w:t>
            </w:r>
            <w:proofErr w:type="gramEnd"/>
            <w:r w:rsidRPr="00D20ECF">
              <w:rPr>
                <w:rFonts w:ascii="Times New Roman" w:hAnsi="Times New Roman"/>
                <w:sz w:val="20"/>
                <w:szCs w:val="20"/>
              </w:rPr>
              <w:t xml:space="preserve"> </w:t>
            </w:r>
          </w:p>
          <w:p w14:paraId="0D8096F4"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Inspection reports </w:t>
            </w:r>
          </w:p>
          <w:p w14:paraId="192BB84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PPE provided </w:t>
            </w:r>
          </w:p>
        </w:tc>
        <w:tc>
          <w:tcPr>
            <w:tcW w:w="0" w:type="auto"/>
            <w:shd w:val="clear" w:color="auto" w:fill="auto"/>
          </w:tcPr>
          <w:p w14:paraId="3D4A3B83" w14:textId="7785F821"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63D9ECC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3A5C6BA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0699A5DB"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4F7C760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379C4016" w14:textId="77777777" w:rsidTr="009C0A19">
        <w:tc>
          <w:tcPr>
            <w:tcW w:w="2101" w:type="dxa"/>
            <w:shd w:val="clear" w:color="auto" w:fill="auto"/>
          </w:tcPr>
          <w:p w14:paraId="5F68DEF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Electrocution/Electric Shocks and Burns/Electrical Fires</w:t>
            </w:r>
          </w:p>
        </w:tc>
        <w:tc>
          <w:tcPr>
            <w:tcW w:w="4487" w:type="dxa"/>
            <w:shd w:val="clear" w:color="auto" w:fill="auto"/>
          </w:tcPr>
          <w:p w14:paraId="553D91D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Engage certified electricians when carrying out wiring </w:t>
            </w:r>
            <w:proofErr w:type="gramStart"/>
            <w:r w:rsidRPr="00D20ECF">
              <w:rPr>
                <w:rFonts w:ascii="Times New Roman" w:hAnsi="Times New Roman"/>
                <w:color w:val="000000"/>
                <w:sz w:val="20"/>
                <w:szCs w:val="20"/>
              </w:rPr>
              <w:t>activities</w:t>
            </w:r>
            <w:proofErr w:type="gramEnd"/>
          </w:p>
          <w:p w14:paraId="36112AEB"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Create awareness on electrical </w:t>
            </w:r>
            <w:proofErr w:type="gramStart"/>
            <w:r w:rsidRPr="00D20ECF">
              <w:rPr>
                <w:rFonts w:ascii="Times New Roman" w:hAnsi="Times New Roman"/>
                <w:color w:val="000000"/>
                <w:sz w:val="20"/>
                <w:szCs w:val="20"/>
              </w:rPr>
              <w:t>safety</w:t>
            </w:r>
            <w:proofErr w:type="gramEnd"/>
            <w:r w:rsidRPr="00D20ECF">
              <w:rPr>
                <w:rFonts w:ascii="Times New Roman" w:hAnsi="Times New Roman"/>
                <w:color w:val="000000"/>
                <w:sz w:val="20"/>
                <w:szCs w:val="20"/>
              </w:rPr>
              <w:t xml:space="preserve"> </w:t>
            </w:r>
          </w:p>
          <w:p w14:paraId="4BA8413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well coded and appropriate firefighting </w:t>
            </w:r>
            <w:proofErr w:type="gramStart"/>
            <w:r w:rsidRPr="00D20ECF">
              <w:rPr>
                <w:rFonts w:ascii="Times New Roman" w:hAnsi="Times New Roman"/>
                <w:color w:val="000000"/>
                <w:sz w:val="20"/>
                <w:szCs w:val="20"/>
              </w:rPr>
              <w:t>appliances</w:t>
            </w:r>
            <w:proofErr w:type="gramEnd"/>
          </w:p>
          <w:p w14:paraId="10DB2F5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Provide for display emergency contact information for fire </w:t>
            </w:r>
            <w:proofErr w:type="gramStart"/>
            <w:r w:rsidRPr="00D20ECF">
              <w:rPr>
                <w:rFonts w:ascii="Times New Roman" w:hAnsi="Times New Roman"/>
                <w:color w:val="000000"/>
                <w:sz w:val="20"/>
                <w:szCs w:val="20"/>
              </w:rPr>
              <w:t>services</w:t>
            </w:r>
            <w:proofErr w:type="gramEnd"/>
          </w:p>
          <w:p w14:paraId="43B37A8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Carry out Risk Assessments to identify hazards associated with work processes and mitigate accordingly. Use quality materials when carrying out wiring activities</w:t>
            </w:r>
          </w:p>
        </w:tc>
        <w:tc>
          <w:tcPr>
            <w:tcW w:w="1813" w:type="dxa"/>
            <w:shd w:val="clear" w:color="auto" w:fill="auto"/>
          </w:tcPr>
          <w:p w14:paraId="576FDAFD"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Wiring certificate </w:t>
            </w:r>
          </w:p>
          <w:p w14:paraId="79310F39"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Wiring inspection report </w:t>
            </w:r>
          </w:p>
          <w:p w14:paraId="6A21EC7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Risk assessment report </w:t>
            </w:r>
          </w:p>
        </w:tc>
        <w:tc>
          <w:tcPr>
            <w:tcW w:w="0" w:type="auto"/>
            <w:shd w:val="clear" w:color="auto" w:fill="auto"/>
          </w:tcPr>
          <w:p w14:paraId="3278E373" w14:textId="1AF18DD9"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62BA8D4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29CB39E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47953F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6D963C8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5C89F7BF" w14:textId="77777777" w:rsidTr="009C0A19">
        <w:tc>
          <w:tcPr>
            <w:tcW w:w="2101" w:type="dxa"/>
            <w:shd w:val="clear" w:color="auto" w:fill="auto"/>
          </w:tcPr>
          <w:p w14:paraId="0053656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Community </w:t>
            </w:r>
          </w:p>
        </w:tc>
        <w:tc>
          <w:tcPr>
            <w:tcW w:w="4487" w:type="dxa"/>
            <w:shd w:val="clear" w:color="auto" w:fill="auto"/>
          </w:tcPr>
          <w:p w14:paraId="1A652ED4"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36C246C5"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621CDE9"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69E54799"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1BF89E43"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BDC3679"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A229A65" w14:textId="77777777" w:rsidR="00692E25" w:rsidRPr="00D20ECF" w:rsidRDefault="00692E25" w:rsidP="00B11504">
            <w:pPr>
              <w:spacing w:after="0" w:line="276" w:lineRule="auto"/>
              <w:rPr>
                <w:rFonts w:ascii="Times New Roman" w:hAnsi="Times New Roman"/>
                <w:sz w:val="20"/>
                <w:szCs w:val="20"/>
              </w:rPr>
            </w:pPr>
          </w:p>
        </w:tc>
      </w:tr>
      <w:tr w:rsidR="00692E25" w:rsidRPr="008733BB" w14:paraId="6E881E34" w14:textId="77777777" w:rsidTr="008733BB">
        <w:tc>
          <w:tcPr>
            <w:tcW w:w="0" w:type="auto"/>
            <w:gridSpan w:val="8"/>
            <w:shd w:val="clear" w:color="auto" w:fill="BFBFBF" w:themeFill="background1" w:themeFillShade="BF"/>
          </w:tcPr>
          <w:p w14:paraId="33F2392C" w14:textId="77777777" w:rsidR="00692E25" w:rsidRPr="008733BB" w:rsidRDefault="00692E25" w:rsidP="00D20ECF">
            <w:pPr>
              <w:spacing w:after="0" w:line="276" w:lineRule="auto"/>
              <w:rPr>
                <w:rFonts w:ascii="Times New Roman" w:hAnsi="Times New Roman"/>
                <w:b/>
                <w:bCs/>
                <w:i/>
                <w:iCs/>
                <w:sz w:val="20"/>
                <w:szCs w:val="20"/>
              </w:rPr>
            </w:pPr>
            <w:r w:rsidRPr="008733BB">
              <w:rPr>
                <w:rFonts w:ascii="Times New Roman" w:hAnsi="Times New Roman"/>
                <w:b/>
                <w:bCs/>
                <w:i/>
                <w:iCs/>
                <w:sz w:val="20"/>
                <w:szCs w:val="20"/>
              </w:rPr>
              <w:lastRenderedPageBreak/>
              <w:t>Decommissioning phase</w:t>
            </w:r>
          </w:p>
        </w:tc>
      </w:tr>
      <w:tr w:rsidR="00692E25" w:rsidRPr="00D20ECF" w14:paraId="6C5F241B" w14:textId="77777777" w:rsidTr="009C0A19">
        <w:tc>
          <w:tcPr>
            <w:tcW w:w="2101" w:type="dxa"/>
            <w:shd w:val="clear" w:color="auto" w:fill="auto"/>
          </w:tcPr>
          <w:p w14:paraId="76FBAD3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Physical Environment </w:t>
            </w:r>
          </w:p>
        </w:tc>
        <w:tc>
          <w:tcPr>
            <w:tcW w:w="4487" w:type="dxa"/>
            <w:shd w:val="clear" w:color="auto" w:fill="auto"/>
          </w:tcPr>
          <w:p w14:paraId="30303E31"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45CEAE59"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503704A"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0FF78633"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5E418AA"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A92E5D5"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087FF6F"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27CBE031" w14:textId="77777777" w:rsidTr="009C0A19">
        <w:tc>
          <w:tcPr>
            <w:tcW w:w="2101" w:type="dxa"/>
            <w:shd w:val="clear" w:color="auto" w:fill="auto"/>
          </w:tcPr>
          <w:p w14:paraId="18F9176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Noise &amp; vibration</w:t>
            </w:r>
          </w:p>
        </w:tc>
        <w:tc>
          <w:tcPr>
            <w:tcW w:w="4487" w:type="dxa"/>
            <w:shd w:val="clear" w:color="auto" w:fill="auto"/>
          </w:tcPr>
          <w:p w14:paraId="270353A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Compliance with the legal requirements for noise impact specified in the Environmental Management and Coordination (Noise and Excessive Vibration Pollution) (Control) Regulations, 2009</w:t>
            </w:r>
          </w:p>
          <w:p w14:paraId="45AC54CE"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Implementation of Noise prevention program as stipulated in line with the Environmental Management and Coordination (Noise and Excessive Vibration Pollution) (Control) Regulations, 2009.</w:t>
            </w:r>
          </w:p>
          <w:p w14:paraId="7F3E2C56"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Noise-generating activities that take place near residential or sensitive institutional receptors will be restricted to between 0800 and </w:t>
            </w:r>
            <w:proofErr w:type="gramStart"/>
            <w:r w:rsidRPr="00D20ECF">
              <w:rPr>
                <w:rFonts w:ascii="Times New Roman" w:hAnsi="Times New Roman"/>
                <w:color w:val="000000"/>
                <w:sz w:val="20"/>
                <w:szCs w:val="20"/>
              </w:rPr>
              <w:t>1700hrs</w:t>
            </w:r>
            <w:proofErr w:type="gramEnd"/>
          </w:p>
          <w:p w14:paraId="0F37E6B7"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Working at night is not </w:t>
            </w:r>
            <w:proofErr w:type="gramStart"/>
            <w:r w:rsidRPr="00D20ECF">
              <w:rPr>
                <w:rFonts w:ascii="Times New Roman" w:hAnsi="Times New Roman"/>
                <w:color w:val="000000"/>
                <w:sz w:val="20"/>
                <w:szCs w:val="20"/>
              </w:rPr>
              <w:t>permitted</w:t>
            </w:r>
            <w:proofErr w:type="gramEnd"/>
          </w:p>
          <w:p w14:paraId="6E9ABD8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Reduce the number of people accessing a construction site at any given time </w:t>
            </w:r>
          </w:p>
        </w:tc>
        <w:tc>
          <w:tcPr>
            <w:tcW w:w="1813" w:type="dxa"/>
            <w:shd w:val="clear" w:color="auto" w:fill="auto"/>
          </w:tcPr>
          <w:p w14:paraId="416646C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PPEs </w:t>
            </w:r>
            <w:proofErr w:type="gramStart"/>
            <w:r w:rsidRPr="00D20ECF">
              <w:rPr>
                <w:rFonts w:ascii="Times New Roman" w:hAnsi="Times New Roman"/>
                <w:sz w:val="20"/>
                <w:szCs w:val="20"/>
              </w:rPr>
              <w:t>provided</w:t>
            </w:r>
            <w:proofErr w:type="gramEnd"/>
            <w:r w:rsidRPr="00D20ECF">
              <w:rPr>
                <w:rFonts w:ascii="Times New Roman" w:hAnsi="Times New Roman"/>
                <w:sz w:val="20"/>
                <w:szCs w:val="20"/>
              </w:rPr>
              <w:t xml:space="preserve"> </w:t>
            </w:r>
          </w:p>
          <w:p w14:paraId="0BB60C80" w14:textId="03F65F6C" w:rsidR="00692E25" w:rsidRPr="00D20ECF" w:rsidRDefault="2EC5390A"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Workers with Earmuffs </w:t>
            </w:r>
          </w:p>
          <w:p w14:paraId="620A338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Noise management </w:t>
            </w:r>
            <w:proofErr w:type="spellStart"/>
            <w:r w:rsidRPr="00D20ECF">
              <w:rPr>
                <w:rFonts w:ascii="Times New Roman" w:hAnsi="Times New Roman"/>
                <w:sz w:val="20"/>
                <w:szCs w:val="20"/>
              </w:rPr>
              <w:t>programme</w:t>
            </w:r>
            <w:proofErr w:type="spellEnd"/>
          </w:p>
        </w:tc>
        <w:tc>
          <w:tcPr>
            <w:tcW w:w="0" w:type="auto"/>
            <w:shd w:val="clear" w:color="auto" w:fill="auto"/>
          </w:tcPr>
          <w:p w14:paraId="3C68E378" w14:textId="21F00006"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1EEB495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436A354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5C8B8D82"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70C0997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179B3409" w14:textId="77777777" w:rsidTr="009C0A19">
        <w:tc>
          <w:tcPr>
            <w:tcW w:w="2101" w:type="dxa"/>
            <w:shd w:val="clear" w:color="auto" w:fill="auto"/>
          </w:tcPr>
          <w:p w14:paraId="5364849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color w:val="000000"/>
                <w:sz w:val="20"/>
                <w:szCs w:val="20"/>
              </w:rPr>
              <w:t xml:space="preserve">Increased </w:t>
            </w:r>
            <w:r w:rsidRPr="00D20ECF">
              <w:rPr>
                <w:rFonts w:ascii="Times New Roman" w:hAnsi="Times New Roman"/>
                <w:sz w:val="20"/>
                <w:szCs w:val="20"/>
              </w:rPr>
              <w:t>energy</w:t>
            </w:r>
            <w:r w:rsidRPr="00D20ECF">
              <w:rPr>
                <w:rFonts w:ascii="Times New Roman" w:hAnsi="Times New Roman"/>
                <w:color w:val="000000"/>
                <w:sz w:val="20"/>
                <w:szCs w:val="20"/>
              </w:rPr>
              <w:t xml:space="preserve"> consumption during the dismantling of the solar rooftop bases,</w:t>
            </w:r>
          </w:p>
        </w:tc>
        <w:tc>
          <w:tcPr>
            <w:tcW w:w="4487" w:type="dxa"/>
            <w:shd w:val="clear" w:color="auto" w:fill="auto"/>
          </w:tcPr>
          <w:p w14:paraId="523FE8C0"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Monitor use of electricity during decommissioning and set targets for reduction of energy use.</w:t>
            </w:r>
          </w:p>
          <w:p w14:paraId="78D101A9"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electrical equipment, appliances and lights are switched off when not being used.</w:t>
            </w:r>
          </w:p>
        </w:tc>
        <w:tc>
          <w:tcPr>
            <w:tcW w:w="1813" w:type="dxa"/>
            <w:shd w:val="clear" w:color="auto" w:fill="auto"/>
          </w:tcPr>
          <w:p w14:paraId="0539B08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Energy consumption report </w:t>
            </w:r>
          </w:p>
          <w:p w14:paraId="1135CF6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Energy conservation program </w:t>
            </w:r>
          </w:p>
        </w:tc>
        <w:tc>
          <w:tcPr>
            <w:tcW w:w="0" w:type="auto"/>
            <w:shd w:val="clear" w:color="auto" w:fill="auto"/>
          </w:tcPr>
          <w:p w14:paraId="5861C01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Quarterly  </w:t>
            </w:r>
          </w:p>
        </w:tc>
        <w:tc>
          <w:tcPr>
            <w:tcW w:w="0" w:type="auto"/>
            <w:shd w:val="clear" w:color="auto" w:fill="auto"/>
          </w:tcPr>
          <w:p w14:paraId="3913E66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4B7A333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2A0C8BB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3E59D70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20,000</w:t>
            </w:r>
          </w:p>
        </w:tc>
      </w:tr>
      <w:tr w:rsidR="00692E25" w:rsidRPr="00D20ECF" w14:paraId="685D26BF" w14:textId="77777777" w:rsidTr="009C0A19">
        <w:tc>
          <w:tcPr>
            <w:tcW w:w="2101" w:type="dxa"/>
            <w:shd w:val="clear" w:color="auto" w:fill="auto"/>
          </w:tcPr>
          <w:p w14:paraId="382806DA"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color w:val="000000"/>
                <w:sz w:val="20"/>
                <w:szCs w:val="20"/>
              </w:rPr>
              <w:t xml:space="preserve">Fire Hazards </w:t>
            </w:r>
          </w:p>
        </w:tc>
        <w:tc>
          <w:tcPr>
            <w:tcW w:w="4487" w:type="dxa"/>
            <w:shd w:val="clear" w:color="auto" w:fill="F2F2F2" w:themeFill="background1" w:themeFillShade="F2"/>
          </w:tcPr>
          <w:p w14:paraId="729B9AE8" w14:textId="304BB3BA"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Decommissioning Contractor shall take all necessary precautions to prevent fires caused either deliberately or accidentally during the construction process.</w:t>
            </w:r>
          </w:p>
          <w:p w14:paraId="56929B95" w14:textId="77777777" w:rsidR="00692E25" w:rsidRPr="00D20ECF" w:rsidRDefault="00692E25">
            <w:pPr>
              <w:pStyle w:val="NoSpacing"/>
              <w:numPr>
                <w:ilvl w:val="0"/>
                <w:numId w:val="18"/>
              </w:numPr>
              <w:tabs>
                <w:tab w:val="left" w:pos="60"/>
              </w:tabs>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Decommissioning Contractor shall prepare a fire prevention and fire emergency plan as part of </w:t>
            </w:r>
            <w:r w:rsidRPr="00D20ECF">
              <w:rPr>
                <w:rFonts w:ascii="Times New Roman" w:hAnsi="Times New Roman"/>
                <w:color w:val="000000"/>
                <w:sz w:val="20"/>
                <w:szCs w:val="20"/>
              </w:rPr>
              <w:lastRenderedPageBreak/>
              <w:t>the Environmental Plan to be submitted to the PIU.</w:t>
            </w:r>
          </w:p>
          <w:p w14:paraId="5167932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No burning of any litter/ cleared vegetation on site.</w:t>
            </w:r>
          </w:p>
          <w:p w14:paraId="0D84E17D" w14:textId="02DA686D"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All working areas should have no smoking zones.</w:t>
            </w:r>
          </w:p>
          <w:p w14:paraId="3DCB333B" w14:textId="77777777" w:rsidR="00692E25" w:rsidRPr="00D20ECF" w:rsidRDefault="00692E25">
            <w:pPr>
              <w:pStyle w:val="NoSpacing"/>
              <w:numPr>
                <w:ilvl w:val="0"/>
                <w:numId w:val="18"/>
              </w:numPr>
              <w:spacing w:line="276" w:lineRule="auto"/>
              <w:rPr>
                <w:rFonts w:ascii="Times New Roman" w:hAnsi="Times New Roman"/>
                <w:sz w:val="20"/>
                <w:szCs w:val="20"/>
              </w:rPr>
            </w:pPr>
            <w:r w:rsidRPr="00D20ECF">
              <w:rPr>
                <w:rFonts w:ascii="Times New Roman" w:hAnsi="Times New Roman"/>
                <w:color w:val="000000"/>
                <w:sz w:val="20"/>
                <w:szCs w:val="20"/>
              </w:rPr>
              <w:t>Arrangements and labelling of battery terminals should be done adequately to prevent fire incidents</w:t>
            </w:r>
          </w:p>
        </w:tc>
        <w:tc>
          <w:tcPr>
            <w:tcW w:w="1813" w:type="dxa"/>
            <w:shd w:val="clear" w:color="auto" w:fill="F2F2F2" w:themeFill="background1" w:themeFillShade="F2"/>
          </w:tcPr>
          <w:p w14:paraId="3779287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Fire management plan </w:t>
            </w:r>
          </w:p>
          <w:p w14:paraId="3E122264"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Presence of firefighting equipment</w:t>
            </w:r>
          </w:p>
          <w:p w14:paraId="58BE22E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Fire emergency </w:t>
            </w:r>
            <w:r w:rsidRPr="00D20ECF">
              <w:rPr>
                <w:rFonts w:ascii="Times New Roman" w:hAnsi="Times New Roman"/>
                <w:sz w:val="20"/>
                <w:szCs w:val="20"/>
              </w:rPr>
              <w:lastRenderedPageBreak/>
              <w:t xml:space="preserve">plan in place </w:t>
            </w:r>
          </w:p>
          <w:p w14:paraId="114DEA30"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 </w:t>
            </w:r>
          </w:p>
        </w:tc>
        <w:tc>
          <w:tcPr>
            <w:tcW w:w="0" w:type="auto"/>
            <w:shd w:val="clear" w:color="auto" w:fill="auto"/>
          </w:tcPr>
          <w:p w14:paraId="751DE6FC" w14:textId="5DD7F0D0"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lastRenderedPageBreak/>
              <w:t xml:space="preserve">Bimonthly </w:t>
            </w:r>
          </w:p>
        </w:tc>
        <w:tc>
          <w:tcPr>
            <w:tcW w:w="0" w:type="auto"/>
            <w:shd w:val="clear" w:color="auto" w:fill="auto"/>
          </w:tcPr>
          <w:p w14:paraId="1733508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26A60691"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4A56BE3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7CCD3AF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r w:rsidR="00692E25" w:rsidRPr="00D20ECF" w14:paraId="655B105E" w14:textId="77777777" w:rsidTr="009C0A19">
        <w:tc>
          <w:tcPr>
            <w:tcW w:w="2101" w:type="dxa"/>
            <w:shd w:val="clear" w:color="auto" w:fill="auto"/>
          </w:tcPr>
          <w:p w14:paraId="58A44C9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Workers </w:t>
            </w:r>
          </w:p>
        </w:tc>
        <w:tc>
          <w:tcPr>
            <w:tcW w:w="4487" w:type="dxa"/>
            <w:shd w:val="clear" w:color="auto" w:fill="auto"/>
          </w:tcPr>
          <w:p w14:paraId="321C446F"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017A138B"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434C7E55"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68975D9E"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11EF5A6E"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266CF43F"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3CE2D6E6"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50B1CC4E" w14:textId="77777777" w:rsidTr="009C0A19">
        <w:tc>
          <w:tcPr>
            <w:tcW w:w="2101" w:type="dxa"/>
            <w:shd w:val="clear" w:color="auto" w:fill="auto"/>
          </w:tcPr>
          <w:p w14:paraId="718FC5AE"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color w:val="000000"/>
                <w:sz w:val="20"/>
                <w:szCs w:val="20"/>
              </w:rPr>
              <w:t>Worksite Safety, accidents, and Health Hazards to employees</w:t>
            </w:r>
          </w:p>
        </w:tc>
        <w:tc>
          <w:tcPr>
            <w:tcW w:w="4487" w:type="dxa"/>
            <w:shd w:val="clear" w:color="auto" w:fill="auto"/>
          </w:tcPr>
          <w:p w14:paraId="339F94C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compliance with WBGs EHS Guidelines</w:t>
            </w:r>
          </w:p>
          <w:p w14:paraId="0C1A8336"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Provision of all appropriate PPEs to the decommissioning workers and ensure they are always worn while they are working.</w:t>
            </w:r>
          </w:p>
          <w:p w14:paraId="702872F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engagement of competent staff for skilled works</w:t>
            </w:r>
          </w:p>
          <w:p w14:paraId="5ACEC74A"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Holding toolbox talks every morning before commencing work and they will be based on working safely.</w:t>
            </w:r>
          </w:p>
          <w:p w14:paraId="49C05B31"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Provide and place necessary and appropriate warning signs at various points that are risky.</w:t>
            </w:r>
          </w:p>
          <w:p w14:paraId="7377438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Barricade with conspicuous warning tapes or hoard the site.</w:t>
            </w:r>
          </w:p>
          <w:p w14:paraId="4167C035"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Provision of the first aid kits on site with trained first aiders.</w:t>
            </w:r>
          </w:p>
          <w:p w14:paraId="44458373"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 xml:space="preserve">Adequately inspect scaffolds and ladders that shall be used when working at </w:t>
            </w:r>
            <w:proofErr w:type="gramStart"/>
            <w:r w:rsidRPr="00D20ECF">
              <w:rPr>
                <w:rFonts w:ascii="Times New Roman" w:hAnsi="Times New Roman"/>
                <w:color w:val="000000"/>
                <w:sz w:val="20"/>
                <w:szCs w:val="20"/>
              </w:rPr>
              <w:t>height</w:t>
            </w:r>
            <w:proofErr w:type="gramEnd"/>
          </w:p>
          <w:p w14:paraId="39D0B695" w14:textId="5960671F" w:rsidR="00692E25" w:rsidRPr="00D20ECF" w:rsidRDefault="2EC5390A">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themeColor="text1"/>
                <w:sz w:val="20"/>
                <w:szCs w:val="20"/>
              </w:rPr>
              <w:t xml:space="preserve">Assess the structural strength of the building and roofs which solar panels have been mounted </w:t>
            </w:r>
            <w:r w:rsidRPr="00D20ECF">
              <w:rPr>
                <w:rFonts w:ascii="Times New Roman" w:hAnsi="Times New Roman"/>
                <w:color w:val="000000" w:themeColor="text1"/>
                <w:sz w:val="20"/>
                <w:szCs w:val="20"/>
              </w:rPr>
              <w:lastRenderedPageBreak/>
              <w:t>before starting to work.</w:t>
            </w:r>
          </w:p>
          <w:p w14:paraId="16F949DF"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Ensure OSH awareness creation and training for all engaged staff.</w:t>
            </w:r>
          </w:p>
          <w:p w14:paraId="7493BE62" w14:textId="77777777" w:rsidR="00692E25" w:rsidRPr="00D20ECF" w:rsidRDefault="00692E25">
            <w:pPr>
              <w:pStyle w:val="NoSpacing"/>
              <w:numPr>
                <w:ilvl w:val="0"/>
                <w:numId w:val="18"/>
              </w:numPr>
              <w:spacing w:line="276" w:lineRule="auto"/>
              <w:rPr>
                <w:rFonts w:ascii="Times New Roman" w:hAnsi="Times New Roman"/>
                <w:color w:val="000000"/>
                <w:sz w:val="20"/>
                <w:szCs w:val="20"/>
              </w:rPr>
            </w:pPr>
            <w:r w:rsidRPr="00D20ECF">
              <w:rPr>
                <w:rFonts w:ascii="Times New Roman" w:hAnsi="Times New Roman"/>
                <w:color w:val="000000"/>
                <w:sz w:val="20"/>
                <w:szCs w:val="20"/>
              </w:rPr>
              <w:t>Provide a general register for adequate reporting of accidents.</w:t>
            </w:r>
          </w:p>
        </w:tc>
        <w:tc>
          <w:tcPr>
            <w:tcW w:w="1813" w:type="dxa"/>
            <w:shd w:val="clear" w:color="auto" w:fill="auto"/>
          </w:tcPr>
          <w:p w14:paraId="62FBB5A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lastRenderedPageBreak/>
              <w:t xml:space="preserve">No of accidents or near misses </w:t>
            </w:r>
          </w:p>
          <w:p w14:paraId="6D74B1D7" w14:textId="77777777" w:rsidR="00692E25" w:rsidRPr="00D20ECF" w:rsidRDefault="00692E25" w:rsidP="00B11504">
            <w:pPr>
              <w:pStyle w:val="NoSpacing"/>
              <w:spacing w:line="276" w:lineRule="auto"/>
              <w:rPr>
                <w:rFonts w:ascii="Times New Roman" w:hAnsi="Times New Roman"/>
                <w:sz w:val="20"/>
                <w:szCs w:val="20"/>
              </w:rPr>
            </w:pPr>
            <w:r w:rsidRPr="00D20ECF">
              <w:rPr>
                <w:rFonts w:ascii="Times New Roman" w:hAnsi="Times New Roman"/>
                <w:sz w:val="20"/>
                <w:szCs w:val="20"/>
              </w:rPr>
              <w:t xml:space="preserve">Accident registers in place </w:t>
            </w:r>
          </w:p>
          <w:p w14:paraId="30D76DB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Safety inspections reports</w:t>
            </w:r>
          </w:p>
        </w:tc>
        <w:tc>
          <w:tcPr>
            <w:tcW w:w="0" w:type="auto"/>
            <w:shd w:val="clear" w:color="auto" w:fill="auto"/>
          </w:tcPr>
          <w:p w14:paraId="5398821C" w14:textId="1ECF0389" w:rsidR="00692E25" w:rsidRPr="00D20ECF" w:rsidRDefault="2EC5390A" w:rsidP="00B11504">
            <w:pPr>
              <w:spacing w:after="0" w:line="276" w:lineRule="auto"/>
              <w:rPr>
                <w:rFonts w:ascii="Times New Roman" w:hAnsi="Times New Roman"/>
                <w:sz w:val="20"/>
                <w:szCs w:val="20"/>
              </w:rPr>
            </w:pPr>
            <w:r w:rsidRPr="00D20ECF">
              <w:rPr>
                <w:rFonts w:ascii="Times New Roman" w:hAnsi="Times New Roman"/>
                <w:sz w:val="20"/>
                <w:szCs w:val="20"/>
              </w:rPr>
              <w:t xml:space="preserve">Bimonthly </w:t>
            </w:r>
          </w:p>
        </w:tc>
        <w:tc>
          <w:tcPr>
            <w:tcW w:w="0" w:type="auto"/>
            <w:shd w:val="clear" w:color="auto" w:fill="auto"/>
          </w:tcPr>
          <w:p w14:paraId="1CC43F58"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2FBEDE4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4861EBF6"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6FA60F9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10,000</w:t>
            </w:r>
          </w:p>
        </w:tc>
      </w:tr>
      <w:tr w:rsidR="00692E25" w:rsidRPr="00D20ECF" w14:paraId="1E57A9B4" w14:textId="77777777" w:rsidTr="009C0A19">
        <w:tc>
          <w:tcPr>
            <w:tcW w:w="2101" w:type="dxa"/>
            <w:shd w:val="clear" w:color="auto" w:fill="auto"/>
          </w:tcPr>
          <w:p w14:paraId="4FF7B71C"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Community </w:t>
            </w:r>
          </w:p>
        </w:tc>
        <w:tc>
          <w:tcPr>
            <w:tcW w:w="4487" w:type="dxa"/>
            <w:shd w:val="clear" w:color="auto" w:fill="auto"/>
          </w:tcPr>
          <w:p w14:paraId="6D3880CA" w14:textId="77777777" w:rsidR="00692E25" w:rsidRPr="00D20ECF" w:rsidRDefault="00692E25" w:rsidP="00D20ECF">
            <w:pPr>
              <w:spacing w:after="0" w:line="276" w:lineRule="auto"/>
              <w:rPr>
                <w:rFonts w:ascii="Times New Roman" w:hAnsi="Times New Roman"/>
                <w:sz w:val="20"/>
                <w:szCs w:val="20"/>
              </w:rPr>
            </w:pPr>
          </w:p>
        </w:tc>
        <w:tc>
          <w:tcPr>
            <w:tcW w:w="1813" w:type="dxa"/>
            <w:shd w:val="clear" w:color="auto" w:fill="auto"/>
          </w:tcPr>
          <w:p w14:paraId="2BB1BA7F"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5C4C7061"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7B8015B2"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7BCD5368"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0F05C5D4" w14:textId="77777777" w:rsidR="00692E25" w:rsidRPr="00D20ECF" w:rsidRDefault="00692E25" w:rsidP="00B11504">
            <w:pPr>
              <w:spacing w:after="0" w:line="276" w:lineRule="auto"/>
              <w:rPr>
                <w:rFonts w:ascii="Times New Roman" w:hAnsi="Times New Roman"/>
                <w:sz w:val="20"/>
                <w:szCs w:val="20"/>
              </w:rPr>
            </w:pPr>
          </w:p>
        </w:tc>
        <w:tc>
          <w:tcPr>
            <w:tcW w:w="0" w:type="auto"/>
            <w:shd w:val="clear" w:color="auto" w:fill="auto"/>
          </w:tcPr>
          <w:p w14:paraId="6B831208" w14:textId="77777777" w:rsidR="00692E25" w:rsidRPr="00D20ECF" w:rsidRDefault="00692E25" w:rsidP="00B11504">
            <w:pPr>
              <w:spacing w:after="0" w:line="276" w:lineRule="auto"/>
              <w:rPr>
                <w:rFonts w:ascii="Times New Roman" w:hAnsi="Times New Roman"/>
                <w:sz w:val="20"/>
                <w:szCs w:val="20"/>
              </w:rPr>
            </w:pPr>
          </w:p>
        </w:tc>
      </w:tr>
      <w:tr w:rsidR="00692E25" w:rsidRPr="00D20ECF" w14:paraId="3490E6B8" w14:textId="77777777" w:rsidTr="009C0A19">
        <w:tc>
          <w:tcPr>
            <w:tcW w:w="2101" w:type="dxa"/>
            <w:shd w:val="clear" w:color="auto" w:fill="auto"/>
          </w:tcPr>
          <w:p w14:paraId="24162E57"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Traffic Hazards </w:t>
            </w:r>
          </w:p>
        </w:tc>
        <w:tc>
          <w:tcPr>
            <w:tcW w:w="4487" w:type="dxa"/>
            <w:shd w:val="clear" w:color="auto" w:fill="auto"/>
          </w:tcPr>
          <w:p w14:paraId="01FC922E" w14:textId="77777777" w:rsidR="00692E25" w:rsidRPr="00D20ECF" w:rsidRDefault="00692E25" w:rsidP="00D20ECF">
            <w:pPr>
              <w:spacing w:after="0" w:line="276" w:lineRule="auto"/>
              <w:rPr>
                <w:rFonts w:ascii="Times New Roman" w:hAnsi="Times New Roman"/>
                <w:sz w:val="20"/>
                <w:szCs w:val="20"/>
              </w:rPr>
            </w:pPr>
            <w:r w:rsidRPr="00D20ECF">
              <w:rPr>
                <w:rFonts w:ascii="Times New Roman" w:hAnsi="Times New Roman"/>
                <w:sz w:val="20"/>
                <w:szCs w:val="20"/>
              </w:rPr>
              <w:t>All drivers coming to the site must observe traffic rules and exercise courtesy to other road users.</w:t>
            </w:r>
          </w:p>
          <w:p w14:paraId="5180A8A1" w14:textId="77777777" w:rsidR="00692E25" w:rsidRPr="00D20ECF" w:rsidRDefault="00692E25" w:rsidP="00D20ECF">
            <w:pPr>
              <w:spacing w:after="0" w:line="276" w:lineRule="auto"/>
              <w:rPr>
                <w:rFonts w:ascii="Times New Roman" w:hAnsi="Times New Roman"/>
                <w:sz w:val="20"/>
                <w:szCs w:val="20"/>
              </w:rPr>
            </w:pPr>
            <w:r w:rsidRPr="00D20ECF">
              <w:rPr>
                <w:rFonts w:ascii="Times New Roman" w:hAnsi="Times New Roman"/>
                <w:sz w:val="20"/>
                <w:szCs w:val="20"/>
              </w:rPr>
              <w:t>Awareness creation for community members on traffic safety.</w:t>
            </w:r>
          </w:p>
          <w:p w14:paraId="4FD211FD" w14:textId="77777777" w:rsidR="00692E25" w:rsidRPr="00D20ECF" w:rsidRDefault="00692E25" w:rsidP="00D20ECF">
            <w:pPr>
              <w:spacing w:after="0" w:line="276" w:lineRule="auto"/>
              <w:rPr>
                <w:rFonts w:ascii="Times New Roman" w:hAnsi="Times New Roman"/>
                <w:sz w:val="20"/>
                <w:szCs w:val="20"/>
              </w:rPr>
            </w:pPr>
            <w:r w:rsidRPr="00D20ECF">
              <w:rPr>
                <w:rFonts w:ascii="Times New Roman" w:hAnsi="Times New Roman"/>
                <w:sz w:val="20"/>
                <w:szCs w:val="20"/>
              </w:rPr>
              <w:t>Adoption of safety measures that are protective of road users: including safety / traffic signages.</w:t>
            </w:r>
          </w:p>
        </w:tc>
        <w:tc>
          <w:tcPr>
            <w:tcW w:w="1813" w:type="dxa"/>
            <w:shd w:val="clear" w:color="auto" w:fill="auto"/>
          </w:tcPr>
          <w:p w14:paraId="4908FE29"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Number of Project Traffic accidents </w:t>
            </w:r>
          </w:p>
        </w:tc>
        <w:tc>
          <w:tcPr>
            <w:tcW w:w="0" w:type="auto"/>
            <w:shd w:val="clear" w:color="auto" w:fill="auto"/>
          </w:tcPr>
          <w:p w14:paraId="790B5045"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Monthly </w:t>
            </w:r>
          </w:p>
        </w:tc>
        <w:tc>
          <w:tcPr>
            <w:tcW w:w="0" w:type="auto"/>
            <w:shd w:val="clear" w:color="auto" w:fill="auto"/>
          </w:tcPr>
          <w:p w14:paraId="42135E0D"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Field Visits</w:t>
            </w:r>
          </w:p>
        </w:tc>
        <w:tc>
          <w:tcPr>
            <w:tcW w:w="0" w:type="auto"/>
            <w:shd w:val="clear" w:color="auto" w:fill="auto"/>
          </w:tcPr>
          <w:p w14:paraId="7C0C03A4"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 xml:space="preserve">Contractor </w:t>
            </w:r>
          </w:p>
        </w:tc>
        <w:tc>
          <w:tcPr>
            <w:tcW w:w="0" w:type="auto"/>
            <w:shd w:val="clear" w:color="auto" w:fill="auto"/>
          </w:tcPr>
          <w:p w14:paraId="73F4B27F"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HCF Management</w:t>
            </w:r>
          </w:p>
        </w:tc>
        <w:tc>
          <w:tcPr>
            <w:tcW w:w="0" w:type="auto"/>
            <w:shd w:val="clear" w:color="auto" w:fill="auto"/>
          </w:tcPr>
          <w:p w14:paraId="0D709F03" w14:textId="77777777" w:rsidR="00692E25" w:rsidRPr="00D20ECF" w:rsidRDefault="00692E25" w:rsidP="00B11504">
            <w:pPr>
              <w:spacing w:after="0" w:line="276" w:lineRule="auto"/>
              <w:rPr>
                <w:rFonts w:ascii="Times New Roman" w:hAnsi="Times New Roman"/>
                <w:sz w:val="20"/>
                <w:szCs w:val="20"/>
              </w:rPr>
            </w:pPr>
            <w:r w:rsidRPr="00D20ECF">
              <w:rPr>
                <w:rFonts w:ascii="Times New Roman" w:hAnsi="Times New Roman"/>
                <w:sz w:val="20"/>
                <w:szCs w:val="20"/>
              </w:rPr>
              <w:t>5,000</w:t>
            </w:r>
          </w:p>
        </w:tc>
      </w:tr>
    </w:tbl>
    <w:p w14:paraId="78636F14" w14:textId="77777777" w:rsidR="00854F4C" w:rsidRPr="00B2044F" w:rsidRDefault="00854F4C" w:rsidP="000A6569">
      <w:pPr>
        <w:spacing w:after="0" w:line="276" w:lineRule="auto"/>
        <w:rPr>
          <w:rFonts w:ascii="Times New Roman" w:hAnsi="Times New Roman"/>
        </w:rPr>
      </w:pPr>
    </w:p>
    <w:p w14:paraId="04FA026A" w14:textId="77777777" w:rsidR="009333CE" w:rsidRPr="00B2044F" w:rsidRDefault="009333CE" w:rsidP="00B01DCE">
      <w:pPr>
        <w:spacing w:after="0" w:line="276" w:lineRule="auto"/>
        <w:jc w:val="both"/>
        <w:rPr>
          <w:rFonts w:ascii="Times New Roman" w:hAnsi="Times New Roman"/>
        </w:rPr>
      </w:pPr>
    </w:p>
    <w:p w14:paraId="4CEBCF9B" w14:textId="77777777" w:rsidR="00854F4C" w:rsidRPr="00B2044F" w:rsidRDefault="00854F4C" w:rsidP="00B01DCE">
      <w:pPr>
        <w:pStyle w:val="Caption"/>
        <w:keepNext/>
        <w:spacing w:line="276" w:lineRule="auto"/>
        <w:rPr>
          <w:sz w:val="22"/>
          <w:szCs w:val="22"/>
        </w:rPr>
        <w:sectPr w:rsidR="00854F4C" w:rsidRPr="00B2044F" w:rsidSect="00F435CA">
          <w:pgSz w:w="16838" w:h="11906" w:orient="landscape" w:code="9"/>
          <w:pgMar w:top="1440" w:right="1080" w:bottom="1440" w:left="1080" w:header="708" w:footer="708" w:gutter="0"/>
          <w:cols w:space="708"/>
          <w:docGrid w:linePitch="360"/>
        </w:sectPr>
      </w:pPr>
      <w:bookmarkStart w:id="251" w:name="_Toc141726155"/>
      <w:bookmarkStart w:id="252" w:name="_Toc141806383"/>
    </w:p>
    <w:p w14:paraId="20A855E6" w14:textId="2D9C49FA" w:rsidR="003D1779" w:rsidRPr="009C0A19" w:rsidRDefault="003D1779" w:rsidP="000A6569">
      <w:pPr>
        <w:pStyle w:val="Heading2"/>
        <w:spacing w:before="240" w:after="240" w:line="240" w:lineRule="auto"/>
        <w:ind w:left="720" w:hanging="720"/>
        <w:rPr>
          <w:color w:val="000000"/>
          <w:sz w:val="24"/>
          <w:szCs w:val="24"/>
        </w:rPr>
      </w:pPr>
      <w:bookmarkStart w:id="253" w:name="_Toc145146893"/>
      <w:bookmarkStart w:id="254" w:name="_Toc145146913"/>
      <w:bookmarkStart w:id="255" w:name="_Toc145146929"/>
      <w:bookmarkStart w:id="256" w:name="_Toc145146940"/>
      <w:bookmarkStart w:id="257" w:name="_Toc145147055"/>
      <w:bookmarkStart w:id="258" w:name="_Toc145147146"/>
      <w:bookmarkStart w:id="259" w:name="_Toc145147147"/>
      <w:bookmarkStart w:id="260" w:name="_Toc150546087"/>
      <w:bookmarkEnd w:id="251"/>
      <w:bookmarkEnd w:id="252"/>
      <w:bookmarkEnd w:id="253"/>
      <w:bookmarkEnd w:id="254"/>
      <w:bookmarkEnd w:id="255"/>
      <w:bookmarkEnd w:id="256"/>
      <w:bookmarkEnd w:id="257"/>
      <w:bookmarkEnd w:id="258"/>
      <w:r w:rsidRPr="009C0A19">
        <w:rPr>
          <w:color w:val="000000"/>
          <w:sz w:val="24"/>
          <w:szCs w:val="24"/>
        </w:rPr>
        <w:lastRenderedPageBreak/>
        <w:t>Incident Reporting</w:t>
      </w:r>
      <w:bookmarkEnd w:id="259"/>
      <w:bookmarkEnd w:id="260"/>
    </w:p>
    <w:p w14:paraId="6C375869" w14:textId="6960D05C" w:rsidR="009F0084" w:rsidRPr="00B2044F" w:rsidRDefault="009F0084">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project will follow the WB Environmental and Social Incident Response Toolkit (ESIRT) for incident management and reporting process that is comprised of six steps</w:t>
      </w:r>
      <w:r w:rsidR="00CD0F21" w:rsidRPr="00B2044F">
        <w:rPr>
          <w:rFonts w:ascii="Times New Roman" w:hAnsi="Times New Roman"/>
        </w:rPr>
        <w:t xml:space="preserve"> (</w:t>
      </w:r>
      <w:r w:rsidR="00CD0F21" w:rsidRPr="00B2044F">
        <w:rPr>
          <w:rFonts w:ascii="Times New Roman" w:hAnsi="Times New Roman"/>
          <w:i/>
          <w:iCs/>
        </w:rPr>
        <w:t>See figure below</w:t>
      </w:r>
      <w:r w:rsidR="00CD0F21" w:rsidRPr="00B2044F">
        <w:rPr>
          <w:rFonts w:ascii="Times New Roman" w:hAnsi="Times New Roman"/>
        </w:rPr>
        <w:t>)</w:t>
      </w:r>
      <w:r w:rsidR="00E1224A" w:rsidRPr="00B2044F">
        <w:rPr>
          <w:rFonts w:ascii="Times New Roman" w:hAnsi="Times New Roman"/>
        </w:rPr>
        <w:t>:</w:t>
      </w:r>
    </w:p>
    <w:p w14:paraId="6E3B0224" w14:textId="77777777" w:rsidR="00E1224A" w:rsidRPr="00B2044F" w:rsidRDefault="009F0084" w:rsidP="00E1224A">
      <w:pPr>
        <w:keepNext/>
        <w:spacing w:before="240" w:after="200" w:line="240" w:lineRule="auto"/>
        <w:contextualSpacing/>
        <w:jc w:val="center"/>
        <w:rPr>
          <w:rFonts w:ascii="Times New Roman" w:hAnsi="Times New Roman"/>
        </w:rPr>
      </w:pPr>
      <w:r w:rsidRPr="00B2044F">
        <w:rPr>
          <w:rFonts w:ascii="Times New Roman" w:eastAsia="Times New Roman" w:hAnsi="Times New Roman"/>
          <w:bCs/>
          <w:noProof/>
        </w:rPr>
        <w:drawing>
          <wp:inline distT="0" distB="0" distL="0" distR="0" wp14:anchorId="6071D153" wp14:editId="0978350C">
            <wp:extent cx="4143375" cy="21431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rcRect l="17950" t="7778" r="18048" b="42222"/>
                    <a:stretch>
                      <a:fillRect/>
                    </a:stretch>
                  </pic:blipFill>
                  <pic:spPr>
                    <a:xfrm>
                      <a:off x="0" y="0"/>
                      <a:ext cx="4143375" cy="2143125"/>
                    </a:xfrm>
                    <a:prstGeom prst="rect">
                      <a:avLst/>
                    </a:prstGeom>
                  </pic:spPr>
                </pic:pic>
              </a:graphicData>
            </a:graphic>
          </wp:inline>
        </w:drawing>
      </w:r>
    </w:p>
    <w:p w14:paraId="2B1BB56D" w14:textId="1E8BE97B" w:rsidR="009F0084" w:rsidRPr="00B2044F" w:rsidRDefault="00E1224A" w:rsidP="00E1224A">
      <w:pPr>
        <w:pStyle w:val="Caption"/>
        <w:jc w:val="center"/>
        <w:rPr>
          <w:sz w:val="22"/>
          <w:szCs w:val="22"/>
        </w:rPr>
      </w:pPr>
      <w:bookmarkStart w:id="261" w:name="_Toc150546682"/>
      <w:r w:rsidRPr="00B2044F">
        <w:rPr>
          <w:sz w:val="22"/>
          <w:szCs w:val="22"/>
        </w:rPr>
        <w:t xml:space="preserve">Figure </w:t>
      </w:r>
      <w:r w:rsidRPr="00B2044F">
        <w:rPr>
          <w:sz w:val="22"/>
          <w:szCs w:val="22"/>
        </w:rPr>
        <w:fldChar w:fldCharType="begin"/>
      </w:r>
      <w:r w:rsidRPr="00B2044F">
        <w:rPr>
          <w:sz w:val="22"/>
          <w:szCs w:val="22"/>
        </w:rPr>
        <w:instrText xml:space="preserve"> STYLEREF 1 \s </w:instrText>
      </w:r>
      <w:r w:rsidRPr="00B2044F">
        <w:rPr>
          <w:sz w:val="22"/>
          <w:szCs w:val="22"/>
        </w:rPr>
        <w:fldChar w:fldCharType="separate"/>
      </w:r>
      <w:r w:rsidRPr="00B2044F">
        <w:rPr>
          <w:noProof/>
          <w:sz w:val="22"/>
          <w:szCs w:val="22"/>
        </w:rPr>
        <w:t>6</w:t>
      </w:r>
      <w:r w:rsidRPr="00B2044F">
        <w:rPr>
          <w:noProof/>
          <w:sz w:val="22"/>
          <w:szCs w:val="22"/>
        </w:rPr>
        <w:fldChar w:fldCharType="end"/>
      </w:r>
      <w:r w:rsidRPr="00B2044F">
        <w:rPr>
          <w:sz w:val="22"/>
          <w:szCs w:val="22"/>
        </w:rPr>
        <w:noBreakHyphen/>
      </w:r>
      <w:r w:rsidRPr="00B2044F">
        <w:rPr>
          <w:sz w:val="22"/>
          <w:szCs w:val="22"/>
        </w:rPr>
        <w:fldChar w:fldCharType="begin"/>
      </w:r>
      <w:r w:rsidRPr="00B2044F">
        <w:rPr>
          <w:sz w:val="22"/>
          <w:szCs w:val="22"/>
        </w:rPr>
        <w:instrText xml:space="preserve"> SEQ Figure \* ARABIC \s 1 </w:instrText>
      </w:r>
      <w:r w:rsidRPr="00B2044F">
        <w:rPr>
          <w:sz w:val="22"/>
          <w:szCs w:val="22"/>
        </w:rPr>
        <w:fldChar w:fldCharType="separate"/>
      </w:r>
      <w:r w:rsidRPr="00B2044F">
        <w:rPr>
          <w:noProof/>
          <w:sz w:val="22"/>
          <w:szCs w:val="22"/>
        </w:rPr>
        <w:t>1</w:t>
      </w:r>
      <w:r w:rsidRPr="00B2044F">
        <w:rPr>
          <w:noProof/>
          <w:sz w:val="22"/>
          <w:szCs w:val="22"/>
        </w:rPr>
        <w:fldChar w:fldCharType="end"/>
      </w:r>
      <w:r w:rsidRPr="00B2044F">
        <w:rPr>
          <w:sz w:val="22"/>
          <w:szCs w:val="22"/>
        </w:rPr>
        <w:t>: Overarching Incident Management and Reporting Process</w:t>
      </w:r>
      <w:bookmarkEnd w:id="261"/>
    </w:p>
    <w:p w14:paraId="34B1A854" w14:textId="77777777" w:rsidR="00E1224A" w:rsidRPr="00B2044F" w:rsidRDefault="00E1224A" w:rsidP="00E1224A">
      <w:pPr>
        <w:rPr>
          <w:rFonts w:ascii="Times New Roman" w:hAnsi="Times New Roman"/>
          <w:lang w:eastAsia="zh-TW"/>
        </w:rPr>
      </w:pPr>
    </w:p>
    <w:p w14:paraId="2247A6F0" w14:textId="554C13B6" w:rsidR="009F0084" w:rsidRPr="00B2044F" w:rsidRDefault="009F0084" w:rsidP="00807CED">
      <w:pPr>
        <w:pStyle w:val="Heading3"/>
        <w:rPr>
          <w:rFonts w:eastAsia="Times New Roman"/>
          <w:noProof/>
          <w:sz w:val="22"/>
          <w:szCs w:val="22"/>
        </w:rPr>
      </w:pPr>
      <w:bookmarkStart w:id="262" w:name="_Toc145147148"/>
      <w:bookmarkStart w:id="263" w:name="_Toc150546088"/>
      <w:r w:rsidRPr="00B2044F">
        <w:rPr>
          <w:sz w:val="22"/>
          <w:szCs w:val="22"/>
        </w:rPr>
        <w:t xml:space="preserve">Incident </w:t>
      </w:r>
      <w:r w:rsidR="00874837" w:rsidRPr="00B2044F">
        <w:rPr>
          <w:sz w:val="22"/>
          <w:szCs w:val="22"/>
        </w:rPr>
        <w:t xml:space="preserve">Reporting and </w:t>
      </w:r>
      <w:r w:rsidRPr="00B2044F">
        <w:rPr>
          <w:sz w:val="22"/>
          <w:szCs w:val="22"/>
        </w:rPr>
        <w:t>Initial Communications</w:t>
      </w:r>
      <w:bookmarkEnd w:id="262"/>
      <w:bookmarkEnd w:id="263"/>
    </w:p>
    <w:p w14:paraId="4626952E" w14:textId="1E98350D" w:rsidR="00921486" w:rsidRPr="00B2044F" w:rsidRDefault="009F0084">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w:t>
      </w:r>
      <w:r w:rsidR="00E1224A" w:rsidRPr="00B2044F">
        <w:rPr>
          <w:rFonts w:ascii="Times New Roman" w:hAnsi="Times New Roman"/>
        </w:rPr>
        <w:t>incidents</w:t>
      </w:r>
      <w:r w:rsidRPr="00B2044F">
        <w:rPr>
          <w:rFonts w:ascii="Times New Roman" w:hAnsi="Times New Roman"/>
        </w:rPr>
        <w:t xml:space="preserve"> shall be classified into Indicative, Serious, or Severe, </w:t>
      </w:r>
      <w:r w:rsidR="00E1224A" w:rsidRPr="00B2044F">
        <w:rPr>
          <w:rFonts w:ascii="Times New Roman" w:hAnsi="Times New Roman"/>
        </w:rPr>
        <w:t xml:space="preserve">and </w:t>
      </w:r>
      <w:r w:rsidRPr="00B2044F">
        <w:rPr>
          <w:rFonts w:ascii="Times New Roman" w:hAnsi="Times New Roman"/>
        </w:rPr>
        <w:t xml:space="preserve">then a brief one- to two-page Incident Report shall be prepared </w:t>
      </w:r>
      <w:r w:rsidR="00E1224A" w:rsidRPr="00B2044F">
        <w:rPr>
          <w:rFonts w:ascii="Times New Roman" w:hAnsi="Times New Roman"/>
        </w:rPr>
        <w:t>with</w:t>
      </w:r>
      <w:r w:rsidRPr="00B2044F">
        <w:rPr>
          <w:rFonts w:ascii="Times New Roman" w:hAnsi="Times New Roman"/>
        </w:rPr>
        <w:t xml:space="preserve"> the support of the project’s Safeguards specialist and be transmitted to the Bank within 24 hours. </w:t>
      </w:r>
    </w:p>
    <w:p w14:paraId="0C860DB7" w14:textId="1A6D3431" w:rsidR="00921486" w:rsidRPr="00B2044F" w:rsidRDefault="00FD56E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Indicative Incidents: </w:t>
      </w:r>
      <w:r w:rsidR="00E1224A" w:rsidRPr="00B2044F">
        <w:rPr>
          <w:rFonts w:ascii="Times New Roman" w:hAnsi="Times New Roman"/>
        </w:rPr>
        <w:t>These</w:t>
      </w:r>
      <w:r w:rsidRPr="00B2044F">
        <w:rPr>
          <w:rFonts w:ascii="Times New Roman" w:hAnsi="Times New Roman"/>
        </w:rPr>
        <w:t xml:space="preserve"> are relatively small-scale, localized</w:t>
      </w:r>
      <w:r w:rsidR="00E1224A" w:rsidRPr="00B2044F">
        <w:rPr>
          <w:rFonts w:ascii="Times New Roman" w:hAnsi="Times New Roman"/>
        </w:rPr>
        <w:t>,</w:t>
      </w:r>
      <w:r w:rsidRPr="00B2044F">
        <w:rPr>
          <w:rFonts w:ascii="Times New Roman" w:hAnsi="Times New Roman"/>
        </w:rPr>
        <w:t xml:space="preserve"> and one-off non-compliance incidents that negatively impact a small geographic area or a small number of people, and do not result in significant or irreparable harm to people or the environment.</w:t>
      </w:r>
    </w:p>
    <w:p w14:paraId="6877EA91" w14:textId="15F7AA07" w:rsidR="00874837" w:rsidRPr="00D224C2" w:rsidRDefault="00874837" w:rsidP="00807CED">
      <w:pPr>
        <w:pStyle w:val="Caption"/>
        <w:keepNext/>
        <w:rPr>
          <w:i/>
          <w:iCs/>
          <w:sz w:val="22"/>
          <w:szCs w:val="22"/>
        </w:rPr>
      </w:pPr>
      <w:bookmarkStart w:id="264" w:name="_Toc145147167"/>
      <w:bookmarkStart w:id="265" w:name="_Toc145233517"/>
      <w:bookmarkStart w:id="266" w:name="_Toc151337946"/>
      <w:r w:rsidRPr="00D224C2">
        <w:rPr>
          <w:i/>
          <w:iCs/>
          <w:sz w:val="22"/>
          <w:szCs w:val="22"/>
        </w:rPr>
        <w:t xml:space="preserve">Table </w:t>
      </w:r>
      <w:r w:rsidR="000B7128" w:rsidRPr="00D224C2">
        <w:rPr>
          <w:i/>
          <w:iCs/>
          <w:sz w:val="22"/>
          <w:szCs w:val="22"/>
        </w:rPr>
        <w:fldChar w:fldCharType="begin"/>
      </w:r>
      <w:r w:rsidR="000B7128" w:rsidRPr="00D224C2">
        <w:rPr>
          <w:i/>
          <w:iCs/>
          <w:sz w:val="22"/>
          <w:szCs w:val="22"/>
        </w:rPr>
        <w:instrText xml:space="preserve"> STYLEREF 1 \s </w:instrText>
      </w:r>
      <w:r w:rsidR="000B7128" w:rsidRPr="00D224C2">
        <w:rPr>
          <w:i/>
          <w:iCs/>
          <w:sz w:val="22"/>
          <w:szCs w:val="22"/>
        </w:rPr>
        <w:fldChar w:fldCharType="separate"/>
      </w:r>
      <w:r w:rsidR="00DB2EB7" w:rsidRPr="00D224C2">
        <w:rPr>
          <w:i/>
          <w:iCs/>
          <w:noProof/>
          <w:sz w:val="22"/>
          <w:szCs w:val="22"/>
        </w:rPr>
        <w:t>6</w:t>
      </w:r>
      <w:r w:rsidR="000B7128" w:rsidRPr="00D224C2">
        <w:rPr>
          <w:i/>
          <w:iCs/>
          <w:sz w:val="22"/>
          <w:szCs w:val="22"/>
        </w:rPr>
        <w:fldChar w:fldCharType="end"/>
      </w:r>
      <w:r w:rsidR="000B7128" w:rsidRPr="00D224C2">
        <w:rPr>
          <w:i/>
          <w:iCs/>
          <w:sz w:val="22"/>
          <w:szCs w:val="22"/>
        </w:rPr>
        <w:noBreakHyphen/>
      </w:r>
      <w:r w:rsidR="000B7128" w:rsidRPr="00D224C2">
        <w:rPr>
          <w:i/>
          <w:iCs/>
          <w:sz w:val="22"/>
          <w:szCs w:val="22"/>
        </w:rPr>
        <w:fldChar w:fldCharType="begin"/>
      </w:r>
      <w:r w:rsidR="000B7128" w:rsidRPr="00D224C2">
        <w:rPr>
          <w:i/>
          <w:iCs/>
          <w:sz w:val="22"/>
          <w:szCs w:val="22"/>
        </w:rPr>
        <w:instrText xml:space="preserve"> SEQ Table \* ARABIC \s 1 </w:instrText>
      </w:r>
      <w:r w:rsidR="000B7128" w:rsidRPr="00D224C2">
        <w:rPr>
          <w:i/>
          <w:iCs/>
          <w:sz w:val="22"/>
          <w:szCs w:val="22"/>
        </w:rPr>
        <w:fldChar w:fldCharType="separate"/>
      </w:r>
      <w:r w:rsidR="00DB2EB7" w:rsidRPr="00D224C2">
        <w:rPr>
          <w:i/>
          <w:iCs/>
          <w:noProof/>
          <w:sz w:val="22"/>
          <w:szCs w:val="22"/>
        </w:rPr>
        <w:t>2</w:t>
      </w:r>
      <w:r w:rsidR="000B7128" w:rsidRPr="00D224C2">
        <w:rPr>
          <w:i/>
          <w:iCs/>
          <w:sz w:val="22"/>
          <w:szCs w:val="22"/>
        </w:rPr>
        <w:fldChar w:fldCharType="end"/>
      </w:r>
      <w:r w:rsidRPr="00D224C2">
        <w:rPr>
          <w:i/>
          <w:iCs/>
          <w:sz w:val="22"/>
          <w:szCs w:val="22"/>
        </w:rPr>
        <w:t>: Examples of Indicative Incidents</w:t>
      </w:r>
      <w:bookmarkEnd w:id="264"/>
      <w:bookmarkEnd w:id="265"/>
      <w:bookmarkEnd w:id="266"/>
    </w:p>
    <w:tbl>
      <w:tblPr>
        <w:tblStyle w:val="TableGrid1"/>
        <w:tblW w:w="5000" w:type="pct"/>
        <w:tblLook w:val="04A0" w:firstRow="1" w:lastRow="0" w:firstColumn="1" w:lastColumn="0" w:noHBand="0" w:noVBand="1"/>
      </w:tblPr>
      <w:tblGrid>
        <w:gridCol w:w="3298"/>
        <w:gridCol w:w="3359"/>
        <w:gridCol w:w="3305"/>
      </w:tblGrid>
      <w:tr w:rsidR="00FD56E5" w:rsidRPr="00D452AF" w14:paraId="77B0FE45" w14:textId="77777777" w:rsidTr="00D452AF">
        <w:trPr>
          <w:tblHeader/>
        </w:trPr>
        <w:tc>
          <w:tcPr>
            <w:tcW w:w="1655" w:type="pct"/>
          </w:tcPr>
          <w:p w14:paraId="460D3959" w14:textId="7B7EC353"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Environmental</w:t>
            </w:r>
          </w:p>
        </w:tc>
        <w:tc>
          <w:tcPr>
            <w:tcW w:w="1686" w:type="pct"/>
          </w:tcPr>
          <w:p w14:paraId="045DDA4F" w14:textId="4918422F"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Social</w:t>
            </w:r>
          </w:p>
        </w:tc>
        <w:tc>
          <w:tcPr>
            <w:tcW w:w="1659" w:type="pct"/>
          </w:tcPr>
          <w:p w14:paraId="1F8CCD69"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Occupational Health &amp; Safety</w:t>
            </w:r>
          </w:p>
        </w:tc>
      </w:tr>
      <w:tr w:rsidR="00FD56E5" w:rsidRPr="00D452AF" w14:paraId="3A93BD0A" w14:textId="77777777" w:rsidTr="00D452AF">
        <w:tc>
          <w:tcPr>
            <w:tcW w:w="1655" w:type="pct"/>
          </w:tcPr>
          <w:p w14:paraId="5C17A80F"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Small-volume hydrocarbon or chemical spills</w:t>
            </w:r>
          </w:p>
        </w:tc>
        <w:tc>
          <w:tcPr>
            <w:tcW w:w="1686" w:type="pct"/>
          </w:tcPr>
          <w:p w14:paraId="12971F31"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Small-scale crop damage or livestock deaths</w:t>
            </w:r>
          </w:p>
        </w:tc>
        <w:tc>
          <w:tcPr>
            <w:tcW w:w="1659" w:type="pct"/>
          </w:tcPr>
          <w:p w14:paraId="4A94692D"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Underuse of personal protective equipment (PPE) by Works Contractor </w:t>
            </w:r>
          </w:p>
        </w:tc>
      </w:tr>
      <w:tr w:rsidR="00FD56E5" w:rsidRPr="00D452AF" w14:paraId="14CE6426" w14:textId="77777777" w:rsidTr="00D452AF">
        <w:tc>
          <w:tcPr>
            <w:tcW w:w="1655" w:type="pct"/>
          </w:tcPr>
          <w:p w14:paraId="50C7EC5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Localized dust, light, or noise pollution</w:t>
            </w:r>
          </w:p>
        </w:tc>
        <w:tc>
          <w:tcPr>
            <w:tcW w:w="1686" w:type="pct"/>
          </w:tcPr>
          <w:p w14:paraId="20C3B3C8"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Grievances due to project use of public roads </w:t>
            </w:r>
          </w:p>
        </w:tc>
        <w:tc>
          <w:tcPr>
            <w:tcW w:w="1659" w:type="pct"/>
          </w:tcPr>
          <w:p w14:paraId="0ED4CD23"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Local increase in the occurrence of communicable disease</w:t>
            </w:r>
          </w:p>
        </w:tc>
      </w:tr>
      <w:tr w:rsidR="00FD56E5" w:rsidRPr="00D452AF" w14:paraId="518B7405" w14:textId="77777777" w:rsidTr="00D452AF">
        <w:tc>
          <w:tcPr>
            <w:tcW w:w="1655" w:type="pct"/>
          </w:tcPr>
          <w:p w14:paraId="4CE4D4A1"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Illegal hunting of wildlife (non-endangered)</w:t>
            </w:r>
          </w:p>
        </w:tc>
        <w:tc>
          <w:tcPr>
            <w:tcW w:w="1686" w:type="pct"/>
          </w:tcPr>
          <w:p w14:paraId="01BE01A1"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Project interference with locally significant incidents and sites </w:t>
            </w:r>
          </w:p>
        </w:tc>
        <w:tc>
          <w:tcPr>
            <w:tcW w:w="1659" w:type="pct"/>
          </w:tcPr>
          <w:p w14:paraId="7151287F"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Minor job site injuries </w:t>
            </w:r>
          </w:p>
        </w:tc>
      </w:tr>
      <w:tr w:rsidR="00FD56E5" w:rsidRPr="00D452AF" w14:paraId="63C4134F" w14:textId="77777777" w:rsidTr="00D452AF">
        <w:tc>
          <w:tcPr>
            <w:tcW w:w="1655" w:type="pct"/>
          </w:tcPr>
          <w:p w14:paraId="6DEEB32A"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Small volume sediment, pesticide, or fertilizer run-off into local waterways</w:t>
            </w:r>
          </w:p>
        </w:tc>
        <w:tc>
          <w:tcPr>
            <w:tcW w:w="1686" w:type="pct"/>
          </w:tcPr>
          <w:p w14:paraId="795C39C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Vehicle damage to public or private roads caused by Works Contractors </w:t>
            </w:r>
          </w:p>
        </w:tc>
        <w:tc>
          <w:tcPr>
            <w:tcW w:w="1659" w:type="pct"/>
          </w:tcPr>
          <w:p w14:paraId="6222953C"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Poor “housekeeping” at site, e.g., </w:t>
            </w:r>
            <w:proofErr w:type="gramStart"/>
            <w:r w:rsidRPr="00D452AF">
              <w:rPr>
                <w:rFonts w:ascii="Times New Roman" w:hAnsi="Times New Roman"/>
                <w:sz w:val="20"/>
                <w:szCs w:val="20"/>
              </w:rPr>
              <w:t>littering</w:t>
            </w:r>
            <w:proofErr w:type="gramEnd"/>
            <w:r w:rsidRPr="00D452AF">
              <w:rPr>
                <w:rFonts w:ascii="Times New Roman" w:hAnsi="Times New Roman"/>
                <w:sz w:val="20"/>
                <w:szCs w:val="20"/>
              </w:rPr>
              <w:t xml:space="preserve"> and random disposal of solid waste </w:t>
            </w:r>
          </w:p>
        </w:tc>
      </w:tr>
      <w:tr w:rsidR="00FD56E5" w:rsidRPr="00D452AF" w14:paraId="51EA4001" w14:textId="77777777" w:rsidTr="00D452AF">
        <w:tc>
          <w:tcPr>
            <w:tcW w:w="1655" w:type="pct"/>
          </w:tcPr>
          <w:p w14:paraId="7425A8D8"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Minor off-site disposal of solid waste from project</w:t>
            </w:r>
          </w:p>
        </w:tc>
        <w:tc>
          <w:tcPr>
            <w:tcW w:w="1686" w:type="pct"/>
          </w:tcPr>
          <w:p w14:paraId="63CB5CE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Nuisance-level contact between employees and community </w:t>
            </w:r>
          </w:p>
        </w:tc>
        <w:tc>
          <w:tcPr>
            <w:tcW w:w="1659" w:type="pct"/>
          </w:tcPr>
          <w:p w14:paraId="0BB8F70C" w14:textId="77777777" w:rsidR="00FD56E5" w:rsidRPr="00D452AF" w:rsidRDefault="00FD56E5" w:rsidP="00FD56E5">
            <w:pPr>
              <w:spacing w:after="0" w:line="240" w:lineRule="auto"/>
              <w:rPr>
                <w:rFonts w:ascii="Times New Roman" w:hAnsi="Times New Roman"/>
                <w:b/>
                <w:sz w:val="20"/>
                <w:szCs w:val="20"/>
              </w:rPr>
            </w:pPr>
            <w:r w:rsidRPr="00D452AF">
              <w:rPr>
                <w:rFonts w:ascii="Times New Roman" w:hAnsi="Times New Roman"/>
                <w:sz w:val="20"/>
                <w:szCs w:val="20"/>
              </w:rPr>
              <w:t xml:space="preserve">Lack of understandable warning or traffic control signage </w:t>
            </w:r>
          </w:p>
        </w:tc>
      </w:tr>
      <w:tr w:rsidR="00FD56E5" w:rsidRPr="00D452AF" w14:paraId="5D547DDE" w14:textId="77777777" w:rsidTr="00D452AF">
        <w:tc>
          <w:tcPr>
            <w:tcW w:w="1655" w:type="pct"/>
          </w:tcPr>
          <w:p w14:paraId="22A64C7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Poor quality or delayed site restoration and revegetation</w:t>
            </w:r>
          </w:p>
        </w:tc>
        <w:tc>
          <w:tcPr>
            <w:tcW w:w="1686" w:type="pct"/>
          </w:tcPr>
          <w:p w14:paraId="60D1475A"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Minor instances of inappropriate behavior of security forces or other Contractor personnel</w:t>
            </w:r>
          </w:p>
        </w:tc>
        <w:tc>
          <w:tcPr>
            <w:tcW w:w="1659" w:type="pct"/>
          </w:tcPr>
          <w:p w14:paraId="57AB2FC5"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Almost empty first aid kit at work site</w:t>
            </w:r>
          </w:p>
        </w:tc>
      </w:tr>
      <w:tr w:rsidR="00FD56E5" w:rsidRPr="00D452AF" w14:paraId="036E4510" w14:textId="77777777" w:rsidTr="00D452AF">
        <w:tc>
          <w:tcPr>
            <w:tcW w:w="1655" w:type="pct"/>
          </w:tcPr>
          <w:p w14:paraId="0D6D9DAB"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Poorly functioning erosion-control measures</w:t>
            </w:r>
          </w:p>
        </w:tc>
        <w:tc>
          <w:tcPr>
            <w:tcW w:w="1686" w:type="pct"/>
          </w:tcPr>
          <w:p w14:paraId="414671CD"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Overloading of local commercial services from use by project personnel</w:t>
            </w:r>
          </w:p>
        </w:tc>
        <w:tc>
          <w:tcPr>
            <w:tcW w:w="1659" w:type="pct"/>
          </w:tcPr>
          <w:p w14:paraId="4688A6A8"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Poorly organized or sporadic health &amp; safety induction and training </w:t>
            </w:r>
          </w:p>
        </w:tc>
      </w:tr>
      <w:tr w:rsidR="00FD56E5" w:rsidRPr="00D452AF" w14:paraId="4E5BCEE6" w14:textId="77777777" w:rsidTr="00D452AF">
        <w:tc>
          <w:tcPr>
            <w:tcW w:w="1655" w:type="pct"/>
          </w:tcPr>
          <w:p w14:paraId="385C3BF9" w14:textId="77777777" w:rsidR="00FD56E5" w:rsidRPr="00D452AF" w:rsidRDefault="00FD56E5" w:rsidP="00FD56E5">
            <w:pPr>
              <w:spacing w:after="0" w:line="240" w:lineRule="auto"/>
              <w:rPr>
                <w:rFonts w:ascii="Times New Roman" w:hAnsi="Times New Roman"/>
                <w:sz w:val="20"/>
                <w:szCs w:val="20"/>
              </w:rPr>
            </w:pPr>
          </w:p>
        </w:tc>
        <w:tc>
          <w:tcPr>
            <w:tcW w:w="1686" w:type="pct"/>
          </w:tcPr>
          <w:p w14:paraId="45758C09"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Minor impacts on livelihood restoration and/or access to community natural resources</w:t>
            </w:r>
          </w:p>
        </w:tc>
        <w:tc>
          <w:tcPr>
            <w:tcW w:w="1659" w:type="pct"/>
          </w:tcPr>
          <w:p w14:paraId="498A012C"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Multiple “slip and trip” hazards throughout the site</w:t>
            </w:r>
          </w:p>
        </w:tc>
      </w:tr>
      <w:tr w:rsidR="00FD56E5" w:rsidRPr="00D452AF" w14:paraId="1BFFE555" w14:textId="77777777" w:rsidTr="00D452AF">
        <w:tc>
          <w:tcPr>
            <w:tcW w:w="1655" w:type="pct"/>
          </w:tcPr>
          <w:p w14:paraId="331D2632" w14:textId="77777777" w:rsidR="00FD56E5" w:rsidRPr="00D452AF" w:rsidRDefault="00FD56E5" w:rsidP="00FD56E5">
            <w:pPr>
              <w:spacing w:after="0" w:line="240" w:lineRule="auto"/>
              <w:rPr>
                <w:rFonts w:ascii="Times New Roman" w:hAnsi="Times New Roman"/>
                <w:sz w:val="20"/>
                <w:szCs w:val="20"/>
              </w:rPr>
            </w:pPr>
          </w:p>
        </w:tc>
        <w:tc>
          <w:tcPr>
            <w:tcW w:w="1686" w:type="pct"/>
          </w:tcPr>
          <w:p w14:paraId="004F2170"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Minor impacts on cultural sites/areas</w:t>
            </w:r>
          </w:p>
        </w:tc>
        <w:tc>
          <w:tcPr>
            <w:tcW w:w="1659" w:type="pct"/>
          </w:tcPr>
          <w:p w14:paraId="76C26DEC"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Lack of Health &amp; Safety plan and/or training for staff</w:t>
            </w:r>
          </w:p>
        </w:tc>
      </w:tr>
    </w:tbl>
    <w:p w14:paraId="6522D37F" w14:textId="7EA5A8F4" w:rsidR="00FD56E5"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lastRenderedPageBreak/>
        <w:t>Serious Incidents: Incidents that negatively impact moderate to large geographic areas; many members of a community; or result in significant or irreparable harm to individual people, community resources, or the natural environment. Also, repeated non-compliance incidents/failure to remedy non-compliance.</w:t>
      </w:r>
    </w:p>
    <w:p w14:paraId="5E0DFD86" w14:textId="4B257B5E" w:rsidR="00874837" w:rsidRPr="00D224C2" w:rsidRDefault="00874837" w:rsidP="00807CED">
      <w:pPr>
        <w:pStyle w:val="Caption"/>
        <w:keepNext/>
        <w:rPr>
          <w:i/>
          <w:iCs/>
          <w:sz w:val="22"/>
          <w:szCs w:val="22"/>
        </w:rPr>
      </w:pPr>
      <w:bookmarkStart w:id="267" w:name="_Toc145147168"/>
      <w:bookmarkStart w:id="268" w:name="_Toc145233518"/>
      <w:bookmarkStart w:id="269" w:name="_Toc151337947"/>
      <w:r w:rsidRPr="00D224C2">
        <w:rPr>
          <w:i/>
          <w:iCs/>
          <w:sz w:val="22"/>
          <w:szCs w:val="22"/>
        </w:rPr>
        <w:t xml:space="preserve">Table </w:t>
      </w:r>
      <w:r w:rsidR="000B7128" w:rsidRPr="00D224C2">
        <w:rPr>
          <w:i/>
          <w:iCs/>
          <w:sz w:val="22"/>
          <w:szCs w:val="22"/>
        </w:rPr>
        <w:fldChar w:fldCharType="begin"/>
      </w:r>
      <w:r w:rsidR="000B7128" w:rsidRPr="00D224C2">
        <w:rPr>
          <w:i/>
          <w:iCs/>
          <w:sz w:val="22"/>
          <w:szCs w:val="22"/>
        </w:rPr>
        <w:instrText xml:space="preserve"> STYLEREF 1 \s </w:instrText>
      </w:r>
      <w:r w:rsidR="000B7128" w:rsidRPr="00D224C2">
        <w:rPr>
          <w:i/>
          <w:iCs/>
          <w:sz w:val="22"/>
          <w:szCs w:val="22"/>
        </w:rPr>
        <w:fldChar w:fldCharType="separate"/>
      </w:r>
      <w:r w:rsidR="00DB2EB7" w:rsidRPr="00D224C2">
        <w:rPr>
          <w:i/>
          <w:iCs/>
          <w:noProof/>
          <w:sz w:val="22"/>
          <w:szCs w:val="22"/>
        </w:rPr>
        <w:t>6</w:t>
      </w:r>
      <w:r w:rsidR="000B7128" w:rsidRPr="00D224C2">
        <w:rPr>
          <w:i/>
          <w:iCs/>
          <w:sz w:val="22"/>
          <w:szCs w:val="22"/>
        </w:rPr>
        <w:fldChar w:fldCharType="end"/>
      </w:r>
      <w:r w:rsidR="000B7128" w:rsidRPr="00D224C2">
        <w:rPr>
          <w:i/>
          <w:iCs/>
          <w:sz w:val="22"/>
          <w:szCs w:val="22"/>
        </w:rPr>
        <w:noBreakHyphen/>
      </w:r>
      <w:r w:rsidR="000B7128" w:rsidRPr="00D224C2">
        <w:rPr>
          <w:i/>
          <w:iCs/>
          <w:sz w:val="22"/>
          <w:szCs w:val="22"/>
        </w:rPr>
        <w:fldChar w:fldCharType="begin"/>
      </w:r>
      <w:r w:rsidR="000B7128" w:rsidRPr="00D224C2">
        <w:rPr>
          <w:i/>
          <w:iCs/>
          <w:sz w:val="22"/>
          <w:szCs w:val="22"/>
        </w:rPr>
        <w:instrText xml:space="preserve"> SEQ Table \* ARABIC \s 1 </w:instrText>
      </w:r>
      <w:r w:rsidR="000B7128" w:rsidRPr="00D224C2">
        <w:rPr>
          <w:i/>
          <w:iCs/>
          <w:sz w:val="22"/>
          <w:szCs w:val="22"/>
        </w:rPr>
        <w:fldChar w:fldCharType="separate"/>
      </w:r>
      <w:r w:rsidR="00DB2EB7" w:rsidRPr="00D224C2">
        <w:rPr>
          <w:i/>
          <w:iCs/>
          <w:noProof/>
          <w:sz w:val="22"/>
          <w:szCs w:val="22"/>
        </w:rPr>
        <w:t>3</w:t>
      </w:r>
      <w:r w:rsidR="000B7128" w:rsidRPr="00D224C2">
        <w:rPr>
          <w:i/>
          <w:iCs/>
          <w:sz w:val="22"/>
          <w:szCs w:val="22"/>
        </w:rPr>
        <w:fldChar w:fldCharType="end"/>
      </w:r>
      <w:r w:rsidRPr="00D224C2">
        <w:rPr>
          <w:i/>
          <w:iCs/>
          <w:sz w:val="22"/>
          <w:szCs w:val="22"/>
        </w:rPr>
        <w:t>: Examples of Serious Incidents</w:t>
      </w:r>
      <w:bookmarkEnd w:id="267"/>
      <w:bookmarkEnd w:id="268"/>
      <w:bookmarkEnd w:id="269"/>
    </w:p>
    <w:tbl>
      <w:tblPr>
        <w:tblStyle w:val="TableGrid2"/>
        <w:tblW w:w="5000" w:type="pct"/>
        <w:tblLook w:val="04A0" w:firstRow="1" w:lastRow="0" w:firstColumn="1" w:lastColumn="0" w:noHBand="0" w:noVBand="1"/>
      </w:tblPr>
      <w:tblGrid>
        <w:gridCol w:w="3336"/>
        <w:gridCol w:w="3308"/>
        <w:gridCol w:w="3318"/>
      </w:tblGrid>
      <w:tr w:rsidR="00FD56E5" w:rsidRPr="00D452AF" w14:paraId="14061539" w14:textId="77777777" w:rsidTr="00D452AF">
        <w:trPr>
          <w:tblHeader/>
        </w:trPr>
        <w:tc>
          <w:tcPr>
            <w:tcW w:w="1674" w:type="pct"/>
          </w:tcPr>
          <w:p w14:paraId="12AB2E91"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Environmental</w:t>
            </w:r>
          </w:p>
        </w:tc>
        <w:tc>
          <w:tcPr>
            <w:tcW w:w="1660" w:type="pct"/>
          </w:tcPr>
          <w:p w14:paraId="4C262FFD"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Social</w:t>
            </w:r>
          </w:p>
        </w:tc>
        <w:tc>
          <w:tcPr>
            <w:tcW w:w="1665" w:type="pct"/>
          </w:tcPr>
          <w:p w14:paraId="700BE967"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Occupational Health &amp; Safety</w:t>
            </w:r>
          </w:p>
        </w:tc>
      </w:tr>
      <w:tr w:rsidR="00FD56E5" w:rsidRPr="00D452AF" w14:paraId="6F4A28BC" w14:textId="77777777" w:rsidTr="00D452AF">
        <w:tc>
          <w:tcPr>
            <w:tcW w:w="1674" w:type="pct"/>
          </w:tcPr>
          <w:p w14:paraId="4868E879"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Large-volume hydrocarbon or chemical spills, or other hazardous substances impacting the environment</w:t>
            </w:r>
          </w:p>
        </w:tc>
        <w:tc>
          <w:tcPr>
            <w:tcW w:w="1660" w:type="pct"/>
          </w:tcPr>
          <w:p w14:paraId="7BAB4FB5" w14:textId="1808E702"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Cases of mistreatment of communities potentially, including vulnerable groups, by project workers or security forces, including incidents such as sexual harassment</w:t>
            </w:r>
          </w:p>
        </w:tc>
        <w:tc>
          <w:tcPr>
            <w:tcW w:w="1665" w:type="pct"/>
          </w:tcPr>
          <w:p w14:paraId="761DC637"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Injury/</w:t>
            </w:r>
            <w:proofErr w:type="spellStart"/>
            <w:r w:rsidRPr="00D452AF">
              <w:rPr>
                <w:rFonts w:ascii="Times New Roman" w:hAnsi="Times New Roman"/>
                <w:sz w:val="20"/>
                <w:szCs w:val="20"/>
              </w:rPr>
              <w:t>ies</w:t>
            </w:r>
            <w:proofErr w:type="spellEnd"/>
            <w:r w:rsidRPr="00D452AF">
              <w:rPr>
                <w:rFonts w:ascii="Times New Roman" w:hAnsi="Times New Roman"/>
                <w:sz w:val="20"/>
                <w:szCs w:val="20"/>
              </w:rPr>
              <w:t xml:space="preserve"> requiring off-site medical attention</w:t>
            </w:r>
          </w:p>
        </w:tc>
      </w:tr>
      <w:tr w:rsidR="00FD56E5" w:rsidRPr="00D452AF" w14:paraId="19B55131" w14:textId="77777777" w:rsidTr="00D452AF">
        <w:tc>
          <w:tcPr>
            <w:tcW w:w="1674" w:type="pct"/>
          </w:tcPr>
          <w:p w14:paraId="0B099EC6" w14:textId="5D99585B"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Large-volume or long-term sediment, pesticide, or herbicide runoff into waterways</w:t>
            </w:r>
          </w:p>
        </w:tc>
        <w:tc>
          <w:tcPr>
            <w:tcW w:w="1660" w:type="pct"/>
          </w:tcPr>
          <w:p w14:paraId="0B1CC9C1" w14:textId="06F0B333"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Significant and repeated community impacts from project vehicles and construction activities</w:t>
            </w:r>
          </w:p>
        </w:tc>
        <w:tc>
          <w:tcPr>
            <w:tcW w:w="1665" w:type="pct"/>
          </w:tcPr>
          <w:p w14:paraId="6A74B0F3" w14:textId="5DDE327F" w:rsidR="00FD56E5" w:rsidRPr="00D452AF" w:rsidRDefault="2EC5390A" w:rsidP="00FD56E5">
            <w:pPr>
              <w:spacing w:after="0" w:line="240" w:lineRule="auto"/>
              <w:rPr>
                <w:rFonts w:ascii="Times New Roman" w:hAnsi="Times New Roman"/>
                <w:sz w:val="20"/>
                <w:szCs w:val="20"/>
              </w:rPr>
            </w:pPr>
            <w:r w:rsidRPr="00D452AF">
              <w:rPr>
                <w:rFonts w:ascii="Times New Roman" w:hAnsi="Times New Roman"/>
                <w:sz w:val="20"/>
                <w:szCs w:val="20"/>
              </w:rPr>
              <w:t>Instances of serious communicable diseases among workforces</w:t>
            </w:r>
          </w:p>
        </w:tc>
      </w:tr>
      <w:tr w:rsidR="00FD56E5" w:rsidRPr="00D452AF" w14:paraId="73C2585C" w14:textId="77777777" w:rsidTr="00D452AF">
        <w:tc>
          <w:tcPr>
            <w:tcW w:w="1674" w:type="pct"/>
          </w:tcPr>
          <w:p w14:paraId="5BF88264" w14:textId="431EDFB0"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Lack of implementation of agreed environmental restoration program</w:t>
            </w:r>
          </w:p>
        </w:tc>
        <w:tc>
          <w:tcPr>
            <w:tcW w:w="1660" w:type="pct"/>
          </w:tcPr>
          <w:p w14:paraId="67AF1C01" w14:textId="05F671A0"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GRM not functioning</w:t>
            </w:r>
          </w:p>
        </w:tc>
        <w:tc>
          <w:tcPr>
            <w:tcW w:w="1665" w:type="pct"/>
          </w:tcPr>
          <w:p w14:paraId="43D23EDC" w14:textId="1B1FAC90"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Consistent lack of health &amp; safety plans and training at work site</w:t>
            </w:r>
          </w:p>
        </w:tc>
      </w:tr>
      <w:tr w:rsidR="00FD56E5" w:rsidRPr="00D452AF" w14:paraId="06C10FB6" w14:textId="77777777" w:rsidTr="00D452AF">
        <w:tc>
          <w:tcPr>
            <w:tcW w:w="1674" w:type="pct"/>
          </w:tcPr>
          <w:p w14:paraId="01C4A47B" w14:textId="3545B28F" w:rsidR="00FD56E5" w:rsidRPr="00D452AF" w:rsidRDefault="00FD56E5" w:rsidP="00FD56E5">
            <w:pPr>
              <w:spacing w:after="0" w:line="240" w:lineRule="auto"/>
              <w:rPr>
                <w:rFonts w:ascii="Times New Roman" w:hAnsi="Times New Roman"/>
                <w:sz w:val="20"/>
                <w:szCs w:val="20"/>
              </w:rPr>
            </w:pPr>
          </w:p>
        </w:tc>
        <w:tc>
          <w:tcPr>
            <w:tcW w:w="1660" w:type="pct"/>
          </w:tcPr>
          <w:p w14:paraId="6FE6BB40" w14:textId="5A71AA0A"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Inadequate consultation and engagement of stakeholders in the project leading to significant conflict and/or delays</w:t>
            </w:r>
          </w:p>
        </w:tc>
        <w:tc>
          <w:tcPr>
            <w:tcW w:w="1665" w:type="pct"/>
          </w:tcPr>
          <w:p w14:paraId="01AA8BC7" w14:textId="031A68B4"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Chronic non-use of PPE at project work site</w:t>
            </w:r>
          </w:p>
        </w:tc>
      </w:tr>
      <w:tr w:rsidR="00FD56E5" w:rsidRPr="00D452AF" w14:paraId="385665BA" w14:textId="77777777" w:rsidTr="00D452AF">
        <w:tc>
          <w:tcPr>
            <w:tcW w:w="1674" w:type="pct"/>
          </w:tcPr>
          <w:p w14:paraId="3784785C" w14:textId="5A2E73D7" w:rsidR="00FD56E5" w:rsidRPr="00D452AF" w:rsidRDefault="00FD56E5" w:rsidP="00FD56E5">
            <w:pPr>
              <w:spacing w:after="0" w:line="240" w:lineRule="auto"/>
              <w:rPr>
                <w:rFonts w:ascii="Times New Roman" w:hAnsi="Times New Roman"/>
                <w:sz w:val="20"/>
                <w:szCs w:val="20"/>
              </w:rPr>
            </w:pPr>
          </w:p>
        </w:tc>
        <w:tc>
          <w:tcPr>
            <w:tcW w:w="1660" w:type="pct"/>
          </w:tcPr>
          <w:p w14:paraId="700A3794" w14:textId="359883D5"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Non-violent community </w:t>
            </w:r>
            <w:proofErr w:type="gramStart"/>
            <w:r w:rsidRPr="00D452AF">
              <w:rPr>
                <w:rFonts w:ascii="Times New Roman" w:hAnsi="Times New Roman"/>
                <w:sz w:val="20"/>
                <w:szCs w:val="20"/>
              </w:rPr>
              <w:t>protests against</w:t>
            </w:r>
            <w:proofErr w:type="gramEnd"/>
            <w:r w:rsidRPr="00D452AF">
              <w:rPr>
                <w:rFonts w:ascii="Times New Roman" w:hAnsi="Times New Roman"/>
                <w:sz w:val="20"/>
                <w:szCs w:val="20"/>
              </w:rPr>
              <w:t xml:space="preserve"> the project, or mild community unrest</w:t>
            </w:r>
          </w:p>
        </w:tc>
        <w:tc>
          <w:tcPr>
            <w:tcW w:w="1665" w:type="pct"/>
          </w:tcPr>
          <w:p w14:paraId="53031556" w14:textId="50D41FB4"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Repeated non-compliance or failure to remedy non-compliance</w:t>
            </w:r>
          </w:p>
        </w:tc>
      </w:tr>
    </w:tbl>
    <w:p w14:paraId="240E8CB0" w14:textId="77777777" w:rsidR="00874837" w:rsidRPr="00B2044F" w:rsidRDefault="00874837" w:rsidP="00FD56E5">
      <w:pPr>
        <w:spacing w:after="120" w:line="276" w:lineRule="auto"/>
        <w:jc w:val="both"/>
        <w:rPr>
          <w:rFonts w:ascii="Times New Roman" w:hAnsi="Times New Roman"/>
        </w:rPr>
      </w:pPr>
    </w:p>
    <w:p w14:paraId="56F74B22" w14:textId="68D511ED" w:rsidR="00FD56E5"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b/>
          <w:bCs/>
        </w:rPr>
        <w:t xml:space="preserve">Severe Incidents: </w:t>
      </w:r>
      <w:r w:rsidRPr="00B2044F">
        <w:rPr>
          <w:rFonts w:ascii="Times New Roman" w:hAnsi="Times New Roman"/>
        </w:rPr>
        <w:t>Incidents that result in great harm to individuals or the environment, or present significant reputational risks that could endanger the Bank’s ability to operate in a country or region. Also, persistent non-compliance includes inability or unwillingness to remedy situations that could result in serious or severe harm.</w:t>
      </w:r>
    </w:p>
    <w:p w14:paraId="2585E72B" w14:textId="68A97BE7" w:rsidR="00874837" w:rsidRPr="00D224C2" w:rsidRDefault="00874837" w:rsidP="00807CED">
      <w:pPr>
        <w:pStyle w:val="Caption"/>
        <w:keepNext/>
        <w:rPr>
          <w:i/>
          <w:iCs/>
          <w:sz w:val="22"/>
          <w:szCs w:val="22"/>
        </w:rPr>
      </w:pPr>
      <w:bookmarkStart w:id="270" w:name="_Toc145147169"/>
      <w:bookmarkStart w:id="271" w:name="_Toc145233519"/>
      <w:bookmarkStart w:id="272" w:name="_Toc151337948"/>
      <w:r w:rsidRPr="00D224C2">
        <w:rPr>
          <w:i/>
          <w:iCs/>
          <w:sz w:val="22"/>
          <w:szCs w:val="22"/>
        </w:rPr>
        <w:t xml:space="preserve">Table </w:t>
      </w:r>
      <w:r w:rsidR="000B7128" w:rsidRPr="00D224C2">
        <w:rPr>
          <w:i/>
          <w:iCs/>
          <w:sz w:val="22"/>
          <w:szCs w:val="22"/>
        </w:rPr>
        <w:fldChar w:fldCharType="begin"/>
      </w:r>
      <w:r w:rsidR="000B7128" w:rsidRPr="00D224C2">
        <w:rPr>
          <w:i/>
          <w:iCs/>
          <w:sz w:val="22"/>
          <w:szCs w:val="22"/>
        </w:rPr>
        <w:instrText xml:space="preserve"> STYLEREF 1 \s </w:instrText>
      </w:r>
      <w:r w:rsidR="000B7128" w:rsidRPr="00D224C2">
        <w:rPr>
          <w:i/>
          <w:iCs/>
          <w:sz w:val="22"/>
          <w:szCs w:val="22"/>
        </w:rPr>
        <w:fldChar w:fldCharType="separate"/>
      </w:r>
      <w:r w:rsidR="00DB2EB7" w:rsidRPr="00D224C2">
        <w:rPr>
          <w:i/>
          <w:iCs/>
          <w:noProof/>
          <w:sz w:val="22"/>
          <w:szCs w:val="22"/>
        </w:rPr>
        <w:t>6</w:t>
      </w:r>
      <w:r w:rsidR="000B7128" w:rsidRPr="00D224C2">
        <w:rPr>
          <w:i/>
          <w:iCs/>
          <w:sz w:val="22"/>
          <w:szCs w:val="22"/>
        </w:rPr>
        <w:fldChar w:fldCharType="end"/>
      </w:r>
      <w:r w:rsidR="000B7128" w:rsidRPr="00D224C2">
        <w:rPr>
          <w:i/>
          <w:iCs/>
          <w:sz w:val="22"/>
          <w:szCs w:val="22"/>
        </w:rPr>
        <w:noBreakHyphen/>
      </w:r>
      <w:r w:rsidR="000B7128" w:rsidRPr="00D224C2">
        <w:rPr>
          <w:i/>
          <w:iCs/>
          <w:sz w:val="22"/>
          <w:szCs w:val="22"/>
        </w:rPr>
        <w:fldChar w:fldCharType="begin"/>
      </w:r>
      <w:r w:rsidR="000B7128" w:rsidRPr="00D224C2">
        <w:rPr>
          <w:i/>
          <w:iCs/>
          <w:sz w:val="22"/>
          <w:szCs w:val="22"/>
        </w:rPr>
        <w:instrText xml:space="preserve"> SEQ Table \* ARABIC \s 1 </w:instrText>
      </w:r>
      <w:r w:rsidR="000B7128" w:rsidRPr="00D224C2">
        <w:rPr>
          <w:i/>
          <w:iCs/>
          <w:sz w:val="22"/>
          <w:szCs w:val="22"/>
        </w:rPr>
        <w:fldChar w:fldCharType="separate"/>
      </w:r>
      <w:r w:rsidR="00DB2EB7" w:rsidRPr="00D224C2">
        <w:rPr>
          <w:i/>
          <w:iCs/>
          <w:noProof/>
          <w:sz w:val="22"/>
          <w:szCs w:val="22"/>
        </w:rPr>
        <w:t>4</w:t>
      </w:r>
      <w:r w:rsidR="000B7128" w:rsidRPr="00D224C2">
        <w:rPr>
          <w:i/>
          <w:iCs/>
          <w:sz w:val="22"/>
          <w:szCs w:val="22"/>
        </w:rPr>
        <w:fldChar w:fldCharType="end"/>
      </w:r>
      <w:r w:rsidRPr="00D224C2">
        <w:rPr>
          <w:i/>
          <w:iCs/>
          <w:sz w:val="22"/>
          <w:szCs w:val="22"/>
        </w:rPr>
        <w:t>: Examples of Severe Incidents</w:t>
      </w:r>
      <w:bookmarkEnd w:id="270"/>
      <w:bookmarkEnd w:id="271"/>
      <w:bookmarkEnd w:id="272"/>
    </w:p>
    <w:tbl>
      <w:tblPr>
        <w:tblStyle w:val="TableGrid3"/>
        <w:tblW w:w="5000" w:type="pct"/>
        <w:tblLook w:val="04A0" w:firstRow="1" w:lastRow="0" w:firstColumn="1" w:lastColumn="0" w:noHBand="0" w:noVBand="1"/>
      </w:tblPr>
      <w:tblGrid>
        <w:gridCol w:w="2901"/>
        <w:gridCol w:w="3509"/>
        <w:gridCol w:w="3552"/>
      </w:tblGrid>
      <w:tr w:rsidR="00FD56E5" w:rsidRPr="00D452AF" w14:paraId="1E4577B6" w14:textId="77777777" w:rsidTr="009316C6">
        <w:trPr>
          <w:tblHeader/>
        </w:trPr>
        <w:tc>
          <w:tcPr>
            <w:tcW w:w="1456" w:type="pct"/>
          </w:tcPr>
          <w:p w14:paraId="4BD094E9"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Environmental</w:t>
            </w:r>
          </w:p>
        </w:tc>
        <w:tc>
          <w:tcPr>
            <w:tcW w:w="1761" w:type="pct"/>
          </w:tcPr>
          <w:p w14:paraId="1BED97EC" w14:textId="77777777"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Social</w:t>
            </w:r>
          </w:p>
        </w:tc>
        <w:tc>
          <w:tcPr>
            <w:tcW w:w="1784" w:type="pct"/>
          </w:tcPr>
          <w:p w14:paraId="04E9F415" w14:textId="7C2894C8" w:rsidR="00FD56E5" w:rsidRPr="00D452AF" w:rsidRDefault="00FD56E5" w:rsidP="00D452AF">
            <w:pPr>
              <w:spacing w:after="0" w:line="240" w:lineRule="auto"/>
              <w:jc w:val="center"/>
              <w:rPr>
                <w:rFonts w:ascii="Times New Roman" w:hAnsi="Times New Roman"/>
                <w:b/>
                <w:sz w:val="20"/>
                <w:szCs w:val="20"/>
              </w:rPr>
            </w:pPr>
            <w:r w:rsidRPr="00D452AF">
              <w:rPr>
                <w:rFonts w:ascii="Times New Roman" w:hAnsi="Times New Roman"/>
                <w:b/>
                <w:sz w:val="20"/>
                <w:szCs w:val="20"/>
              </w:rPr>
              <w:t>Health &amp; Safety</w:t>
            </w:r>
          </w:p>
        </w:tc>
      </w:tr>
      <w:tr w:rsidR="00FD56E5" w:rsidRPr="00D452AF" w14:paraId="7227C9BC" w14:textId="77777777" w:rsidTr="009316C6">
        <w:tc>
          <w:tcPr>
            <w:tcW w:w="1456" w:type="pct"/>
          </w:tcPr>
          <w:p w14:paraId="6A0E4FCA"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Hydrocarbon or chemical spills, or release of other hazardous substances into the environment, causing widespread impacts, and/or requiring large-scale remediation</w:t>
            </w:r>
          </w:p>
        </w:tc>
        <w:tc>
          <w:tcPr>
            <w:tcW w:w="1761" w:type="pct"/>
          </w:tcPr>
          <w:p w14:paraId="4217EDF2" w14:textId="04CCCCFF"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Abuses of community members (including vulnerable groups e.g., women, children, youth, elderly, disabled/sick</w:t>
            </w:r>
            <w:r w:rsidR="007C7715">
              <w:rPr>
                <w:rFonts w:ascii="Times New Roman" w:hAnsi="Times New Roman"/>
                <w:sz w:val="20"/>
                <w:szCs w:val="20"/>
              </w:rPr>
              <w:t xml:space="preserve"> </w:t>
            </w:r>
            <w:r w:rsidRPr="00D452AF">
              <w:rPr>
                <w:rFonts w:ascii="Times New Roman" w:hAnsi="Times New Roman"/>
                <w:sz w:val="20"/>
                <w:szCs w:val="20"/>
              </w:rPr>
              <w:t>by site security or other project workers, including but not limited to GBV</w:t>
            </w:r>
          </w:p>
        </w:tc>
        <w:tc>
          <w:tcPr>
            <w:tcW w:w="1784" w:type="pct"/>
          </w:tcPr>
          <w:p w14:paraId="2B103688"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Any fatality</w:t>
            </w:r>
          </w:p>
          <w:p w14:paraId="2808BC2D"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Permanent disability</w:t>
            </w:r>
          </w:p>
        </w:tc>
      </w:tr>
      <w:tr w:rsidR="00FD56E5" w:rsidRPr="00D452AF" w14:paraId="48353A64" w14:textId="77777777" w:rsidTr="009316C6">
        <w:tc>
          <w:tcPr>
            <w:tcW w:w="1456" w:type="pct"/>
          </w:tcPr>
          <w:p w14:paraId="7B7324C2" w14:textId="4A4FEA55"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Major river contamination causing decimation of fish population or other aquatic resources</w:t>
            </w:r>
          </w:p>
        </w:tc>
        <w:tc>
          <w:tcPr>
            <w:tcW w:w="1761" w:type="pct"/>
          </w:tcPr>
          <w:p w14:paraId="0B56233C" w14:textId="0594102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Human trafficking and child labor</w:t>
            </w:r>
          </w:p>
        </w:tc>
        <w:tc>
          <w:tcPr>
            <w:tcW w:w="1784" w:type="pct"/>
          </w:tcPr>
          <w:p w14:paraId="029278E9" w14:textId="40033C1C"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Outbreak of </w:t>
            </w:r>
            <w:r w:rsidR="00241A19" w:rsidRPr="00D452AF">
              <w:rPr>
                <w:rFonts w:ascii="Times New Roman" w:hAnsi="Times New Roman"/>
                <w:sz w:val="20"/>
                <w:szCs w:val="20"/>
              </w:rPr>
              <w:t>life-threatening</w:t>
            </w:r>
            <w:r w:rsidRPr="00D452AF">
              <w:rPr>
                <w:rFonts w:ascii="Times New Roman" w:hAnsi="Times New Roman"/>
                <w:sz w:val="20"/>
                <w:szCs w:val="20"/>
              </w:rPr>
              <w:t xml:space="preserve"> communicable disease</w:t>
            </w:r>
          </w:p>
        </w:tc>
      </w:tr>
      <w:tr w:rsidR="00FD56E5" w:rsidRPr="00D452AF" w14:paraId="702CE778" w14:textId="77777777" w:rsidTr="009316C6">
        <w:tc>
          <w:tcPr>
            <w:tcW w:w="1456" w:type="pct"/>
          </w:tcPr>
          <w:p w14:paraId="3D0DED91" w14:textId="0F4E7DBD" w:rsidR="00FD56E5" w:rsidRPr="00D452AF" w:rsidRDefault="00FD56E5" w:rsidP="00FD56E5">
            <w:pPr>
              <w:spacing w:after="0" w:line="240" w:lineRule="auto"/>
              <w:rPr>
                <w:rFonts w:ascii="Times New Roman" w:hAnsi="Times New Roman"/>
                <w:sz w:val="20"/>
                <w:szCs w:val="20"/>
              </w:rPr>
            </w:pPr>
          </w:p>
        </w:tc>
        <w:tc>
          <w:tcPr>
            <w:tcW w:w="1761" w:type="pct"/>
          </w:tcPr>
          <w:p w14:paraId="5A5F98FC" w14:textId="1C3C5294"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Violent community </w:t>
            </w:r>
            <w:proofErr w:type="gramStart"/>
            <w:r w:rsidRPr="00D452AF">
              <w:rPr>
                <w:rFonts w:ascii="Times New Roman" w:hAnsi="Times New Roman"/>
                <w:sz w:val="20"/>
                <w:szCs w:val="20"/>
              </w:rPr>
              <w:t>protests against</w:t>
            </w:r>
            <w:proofErr w:type="gramEnd"/>
            <w:r w:rsidRPr="00D452AF">
              <w:rPr>
                <w:rFonts w:ascii="Times New Roman" w:hAnsi="Times New Roman"/>
                <w:sz w:val="20"/>
                <w:szCs w:val="20"/>
              </w:rPr>
              <w:t xml:space="preserve"> the project</w:t>
            </w:r>
          </w:p>
        </w:tc>
        <w:tc>
          <w:tcPr>
            <w:tcW w:w="1784" w:type="pct"/>
          </w:tcPr>
          <w:p w14:paraId="207CD610"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Criminal and political attacks at worksite</w:t>
            </w:r>
          </w:p>
        </w:tc>
      </w:tr>
      <w:tr w:rsidR="00FD56E5" w:rsidRPr="00D452AF" w14:paraId="32116399" w14:textId="77777777" w:rsidTr="009316C6">
        <w:tc>
          <w:tcPr>
            <w:tcW w:w="1456" w:type="pct"/>
          </w:tcPr>
          <w:p w14:paraId="05B8E7A0" w14:textId="513A816B" w:rsidR="00FD56E5" w:rsidRPr="00D452AF" w:rsidRDefault="00FD56E5" w:rsidP="00FD56E5">
            <w:pPr>
              <w:spacing w:after="0" w:line="240" w:lineRule="auto"/>
              <w:rPr>
                <w:rFonts w:ascii="Times New Roman" w:hAnsi="Times New Roman"/>
                <w:sz w:val="20"/>
                <w:szCs w:val="20"/>
              </w:rPr>
            </w:pPr>
          </w:p>
        </w:tc>
        <w:tc>
          <w:tcPr>
            <w:tcW w:w="1761" w:type="pct"/>
          </w:tcPr>
          <w:p w14:paraId="219A9083" w14:textId="261D9BCF" w:rsidR="00FD56E5" w:rsidRPr="00D452AF" w:rsidRDefault="00FD56E5" w:rsidP="00FD56E5">
            <w:pPr>
              <w:spacing w:after="0" w:line="240" w:lineRule="auto"/>
              <w:rPr>
                <w:rFonts w:ascii="Times New Roman" w:hAnsi="Times New Roman"/>
                <w:sz w:val="20"/>
                <w:szCs w:val="20"/>
              </w:rPr>
            </w:pPr>
          </w:p>
        </w:tc>
        <w:tc>
          <w:tcPr>
            <w:tcW w:w="1784" w:type="pct"/>
          </w:tcPr>
          <w:p w14:paraId="41A6AB96"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Forced labor by project’s Works Contractor</w:t>
            </w:r>
          </w:p>
        </w:tc>
      </w:tr>
      <w:tr w:rsidR="00FD56E5" w:rsidRPr="00D452AF" w14:paraId="1D194459" w14:textId="77777777" w:rsidTr="009316C6">
        <w:tc>
          <w:tcPr>
            <w:tcW w:w="1456" w:type="pct"/>
          </w:tcPr>
          <w:p w14:paraId="6026B0B5" w14:textId="7233DA70" w:rsidR="00FD56E5" w:rsidRPr="00D452AF" w:rsidRDefault="00FD56E5" w:rsidP="00FD56E5">
            <w:pPr>
              <w:spacing w:after="0" w:line="240" w:lineRule="auto"/>
              <w:rPr>
                <w:rFonts w:ascii="Times New Roman" w:hAnsi="Times New Roman"/>
                <w:sz w:val="20"/>
                <w:szCs w:val="20"/>
              </w:rPr>
            </w:pPr>
          </w:p>
        </w:tc>
        <w:tc>
          <w:tcPr>
            <w:tcW w:w="1761" w:type="pct"/>
          </w:tcPr>
          <w:p w14:paraId="4755FE93" w14:textId="58EF1490" w:rsidR="00FD56E5" w:rsidRPr="00D452AF" w:rsidRDefault="00FD56E5" w:rsidP="00FD56E5">
            <w:pPr>
              <w:spacing w:after="0" w:line="240" w:lineRule="auto"/>
              <w:rPr>
                <w:rFonts w:ascii="Times New Roman" w:hAnsi="Times New Roman"/>
                <w:sz w:val="20"/>
                <w:szCs w:val="20"/>
              </w:rPr>
            </w:pPr>
          </w:p>
        </w:tc>
        <w:tc>
          <w:tcPr>
            <w:tcW w:w="1784" w:type="pct"/>
          </w:tcPr>
          <w:p w14:paraId="491419A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Works Contractor is unresponsive regarding ongoing worksite risks of bodily </w:t>
            </w:r>
            <w:proofErr w:type="gramStart"/>
            <w:r w:rsidRPr="00D452AF">
              <w:rPr>
                <w:rFonts w:ascii="Times New Roman" w:hAnsi="Times New Roman"/>
                <w:sz w:val="20"/>
                <w:szCs w:val="20"/>
              </w:rPr>
              <w:t>injury</w:t>
            </w:r>
            <w:proofErr w:type="gramEnd"/>
          </w:p>
          <w:p w14:paraId="2329FE9B" w14:textId="77777777" w:rsidR="00FD56E5" w:rsidRPr="00D452AF" w:rsidRDefault="00FD56E5" w:rsidP="00FD56E5">
            <w:pPr>
              <w:spacing w:after="0" w:line="240" w:lineRule="auto"/>
              <w:rPr>
                <w:rFonts w:ascii="Times New Roman" w:hAnsi="Times New Roman"/>
                <w:sz w:val="20"/>
                <w:szCs w:val="20"/>
              </w:rPr>
            </w:pPr>
          </w:p>
        </w:tc>
      </w:tr>
      <w:tr w:rsidR="00FD56E5" w:rsidRPr="00D452AF" w14:paraId="743D2115" w14:textId="77777777" w:rsidTr="009316C6">
        <w:tc>
          <w:tcPr>
            <w:tcW w:w="1456" w:type="pct"/>
          </w:tcPr>
          <w:p w14:paraId="6D5FBB1C" w14:textId="77777777" w:rsidR="00FD56E5" w:rsidRPr="00D452AF" w:rsidRDefault="00FD56E5" w:rsidP="00FD56E5">
            <w:pPr>
              <w:spacing w:after="0" w:line="240" w:lineRule="auto"/>
              <w:rPr>
                <w:rFonts w:ascii="Times New Roman" w:hAnsi="Times New Roman"/>
                <w:sz w:val="20"/>
                <w:szCs w:val="20"/>
              </w:rPr>
            </w:pPr>
          </w:p>
        </w:tc>
        <w:tc>
          <w:tcPr>
            <w:tcW w:w="1761" w:type="pct"/>
          </w:tcPr>
          <w:p w14:paraId="0C9A0488" w14:textId="4D45B8D9" w:rsidR="00FD56E5" w:rsidRPr="00D452AF" w:rsidRDefault="00FD56E5" w:rsidP="00FD56E5">
            <w:pPr>
              <w:spacing w:after="0" w:line="240" w:lineRule="auto"/>
              <w:rPr>
                <w:rFonts w:ascii="Times New Roman" w:hAnsi="Times New Roman"/>
                <w:sz w:val="20"/>
                <w:szCs w:val="20"/>
              </w:rPr>
            </w:pPr>
          </w:p>
        </w:tc>
        <w:tc>
          <w:tcPr>
            <w:tcW w:w="1784" w:type="pct"/>
          </w:tcPr>
          <w:p w14:paraId="0BAC837E"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Persistent non-compliance and/or inability or unwillingness to remedy non-compliance that could result in bodily injury or harm</w:t>
            </w:r>
          </w:p>
        </w:tc>
      </w:tr>
      <w:tr w:rsidR="00FD56E5" w:rsidRPr="00D452AF" w14:paraId="5DBC3EDB" w14:textId="77777777" w:rsidTr="009316C6">
        <w:tc>
          <w:tcPr>
            <w:tcW w:w="1456" w:type="pct"/>
          </w:tcPr>
          <w:p w14:paraId="682B1830" w14:textId="77777777" w:rsidR="00FD56E5" w:rsidRPr="00D452AF" w:rsidRDefault="00FD56E5" w:rsidP="00FD56E5">
            <w:pPr>
              <w:spacing w:after="0" w:line="240" w:lineRule="auto"/>
              <w:rPr>
                <w:rFonts w:ascii="Times New Roman" w:hAnsi="Times New Roman"/>
                <w:sz w:val="20"/>
                <w:szCs w:val="20"/>
              </w:rPr>
            </w:pPr>
          </w:p>
        </w:tc>
        <w:tc>
          <w:tcPr>
            <w:tcW w:w="1761" w:type="pct"/>
          </w:tcPr>
          <w:p w14:paraId="584BE97D" w14:textId="77777777" w:rsidR="00FD56E5" w:rsidRPr="00D452AF" w:rsidRDefault="00FD56E5" w:rsidP="00FD56E5">
            <w:pPr>
              <w:spacing w:after="0" w:line="240" w:lineRule="auto"/>
              <w:rPr>
                <w:rFonts w:ascii="Times New Roman" w:hAnsi="Times New Roman"/>
                <w:sz w:val="20"/>
                <w:szCs w:val="20"/>
              </w:rPr>
            </w:pPr>
          </w:p>
        </w:tc>
        <w:tc>
          <w:tcPr>
            <w:tcW w:w="1784" w:type="pct"/>
          </w:tcPr>
          <w:p w14:paraId="73494A81" w14:textId="77777777" w:rsidR="00FD56E5" w:rsidRPr="00D452AF" w:rsidRDefault="00FD56E5" w:rsidP="00FD56E5">
            <w:pPr>
              <w:spacing w:after="0" w:line="240" w:lineRule="auto"/>
              <w:rPr>
                <w:rFonts w:ascii="Times New Roman" w:hAnsi="Times New Roman"/>
                <w:sz w:val="20"/>
                <w:szCs w:val="20"/>
              </w:rPr>
            </w:pPr>
            <w:r w:rsidRPr="00D452AF">
              <w:rPr>
                <w:rFonts w:ascii="Times New Roman" w:hAnsi="Times New Roman"/>
                <w:sz w:val="20"/>
                <w:szCs w:val="20"/>
              </w:rPr>
              <w:t xml:space="preserve">Murders, kidnappings, </w:t>
            </w:r>
            <w:proofErr w:type="gramStart"/>
            <w:r w:rsidRPr="00D452AF">
              <w:rPr>
                <w:rFonts w:ascii="Times New Roman" w:hAnsi="Times New Roman"/>
                <w:sz w:val="20"/>
                <w:szCs w:val="20"/>
              </w:rPr>
              <w:t>manslaughter</w:t>
            </w:r>
            <w:proofErr w:type="gramEnd"/>
            <w:r w:rsidRPr="00D452AF">
              <w:rPr>
                <w:rFonts w:ascii="Times New Roman" w:hAnsi="Times New Roman"/>
                <w:sz w:val="20"/>
                <w:szCs w:val="20"/>
              </w:rPr>
              <w:t xml:space="preserve"> and assaults, while criminal matters and not Safeguards incidents per se, have </w:t>
            </w:r>
            <w:r w:rsidRPr="00D452AF">
              <w:rPr>
                <w:rFonts w:ascii="Times New Roman" w:hAnsi="Times New Roman"/>
                <w:sz w:val="20"/>
                <w:szCs w:val="20"/>
              </w:rPr>
              <w:lastRenderedPageBreak/>
              <w:t>occurred in Bank projects and should be treated as severe incidents.  These incidents would be referred to local authorities with notification to WB Security</w:t>
            </w:r>
          </w:p>
        </w:tc>
      </w:tr>
    </w:tbl>
    <w:p w14:paraId="6EB12C52" w14:textId="77777777" w:rsidR="00921486" w:rsidRPr="00B2044F" w:rsidRDefault="00921486" w:rsidP="00807CED">
      <w:pPr>
        <w:spacing w:after="120" w:line="276" w:lineRule="auto"/>
        <w:jc w:val="both"/>
        <w:rPr>
          <w:rFonts w:ascii="Times New Roman" w:hAnsi="Times New Roman"/>
        </w:rPr>
      </w:pPr>
    </w:p>
    <w:p w14:paraId="3DE73EFC" w14:textId="7797F966" w:rsidR="00FC6FAF" w:rsidRPr="00D06229" w:rsidRDefault="00FC6FAF" w:rsidP="000A6569">
      <w:pPr>
        <w:pStyle w:val="Heading2"/>
        <w:spacing w:before="240" w:after="240" w:line="240" w:lineRule="auto"/>
        <w:ind w:left="720" w:hanging="720"/>
        <w:rPr>
          <w:color w:val="000000"/>
          <w:sz w:val="24"/>
          <w:szCs w:val="24"/>
        </w:rPr>
      </w:pPr>
      <w:bookmarkStart w:id="273" w:name="_Toc150546089"/>
      <w:bookmarkStart w:id="274" w:name="_Toc145147149"/>
      <w:r w:rsidRPr="00D06229">
        <w:rPr>
          <w:color w:val="000000"/>
          <w:sz w:val="24"/>
          <w:szCs w:val="24"/>
        </w:rPr>
        <w:t>Grievance Redress Mechanism</w:t>
      </w:r>
      <w:bookmarkEnd w:id="273"/>
      <w:r w:rsidRPr="00D06229">
        <w:rPr>
          <w:color w:val="000000"/>
          <w:sz w:val="24"/>
          <w:szCs w:val="24"/>
        </w:rPr>
        <w:t xml:space="preserve"> </w:t>
      </w:r>
      <w:bookmarkEnd w:id="274"/>
    </w:p>
    <w:p w14:paraId="1E3AE4C6" w14:textId="7CBE544F" w:rsidR="00874837" w:rsidRPr="00705F00" w:rsidRDefault="00874837" w:rsidP="00705F00">
      <w:pPr>
        <w:pStyle w:val="Heading3"/>
        <w:rPr>
          <w:sz w:val="22"/>
          <w:szCs w:val="22"/>
        </w:rPr>
      </w:pPr>
      <w:bookmarkStart w:id="275" w:name="_Toc72955190"/>
      <w:bookmarkStart w:id="276" w:name="_Toc89375682"/>
      <w:bookmarkStart w:id="277" w:name="_Toc96174104"/>
      <w:bookmarkStart w:id="278" w:name="_Toc142230457"/>
      <w:bookmarkStart w:id="279" w:name="_Toc145147150"/>
      <w:bookmarkStart w:id="280" w:name="_Toc150546090"/>
      <w:r w:rsidRPr="00705F00">
        <w:rPr>
          <w:sz w:val="22"/>
          <w:szCs w:val="22"/>
        </w:rPr>
        <w:t>GRM Institutional Framework</w:t>
      </w:r>
      <w:bookmarkEnd w:id="275"/>
      <w:bookmarkEnd w:id="276"/>
      <w:bookmarkEnd w:id="277"/>
      <w:bookmarkEnd w:id="278"/>
      <w:bookmarkEnd w:id="279"/>
      <w:bookmarkEnd w:id="280"/>
    </w:p>
    <w:p w14:paraId="5467435D" w14:textId="73442F19"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GRM is intended to be implemented </w:t>
      </w:r>
      <w:r w:rsidR="00E1224A" w:rsidRPr="00B2044F">
        <w:rPr>
          <w:rFonts w:ascii="Times New Roman" w:hAnsi="Times New Roman"/>
        </w:rPr>
        <w:t>at</w:t>
      </w:r>
      <w:r w:rsidRPr="00B2044F">
        <w:rPr>
          <w:rFonts w:ascii="Times New Roman" w:hAnsi="Times New Roman"/>
        </w:rPr>
        <w:t xml:space="preserve"> </w:t>
      </w:r>
      <w:r w:rsidR="00E1224A" w:rsidRPr="00B2044F">
        <w:rPr>
          <w:rFonts w:ascii="Times New Roman" w:hAnsi="Times New Roman"/>
        </w:rPr>
        <w:t xml:space="preserve">the </w:t>
      </w:r>
      <w:r w:rsidRPr="00B2044F">
        <w:rPr>
          <w:rFonts w:ascii="Times New Roman" w:hAnsi="Times New Roman"/>
        </w:rPr>
        <w:t>federal, state, district</w:t>
      </w:r>
      <w:r w:rsidR="00E1224A" w:rsidRPr="00B2044F">
        <w:rPr>
          <w:rFonts w:ascii="Times New Roman" w:hAnsi="Times New Roman"/>
        </w:rPr>
        <w:t>,</w:t>
      </w:r>
      <w:r w:rsidRPr="00B2044F">
        <w:rPr>
          <w:rFonts w:ascii="Times New Roman" w:hAnsi="Times New Roman"/>
        </w:rPr>
        <w:t xml:space="preserve"> and municipality levels. The framework for the institution of the GRM will take a hierarchical approach as shown below;</w:t>
      </w:r>
    </w:p>
    <w:p w14:paraId="189032E9" w14:textId="21EAE4CE" w:rsidR="00874837" w:rsidRPr="00B2044F" w:rsidRDefault="00874837" w:rsidP="00874837">
      <w:pPr>
        <w:pStyle w:val="Caption"/>
        <w:jc w:val="both"/>
        <w:rPr>
          <w:sz w:val="22"/>
          <w:szCs w:val="22"/>
        </w:rPr>
      </w:pPr>
    </w:p>
    <w:p w14:paraId="3631D6F2" w14:textId="77777777" w:rsidR="00E1224A" w:rsidRPr="00B2044F" w:rsidRDefault="00874837" w:rsidP="00E1224A">
      <w:pPr>
        <w:keepNext/>
        <w:autoSpaceDE w:val="0"/>
        <w:autoSpaceDN w:val="0"/>
        <w:adjustRightInd w:val="0"/>
        <w:spacing w:after="0" w:line="276" w:lineRule="auto"/>
        <w:jc w:val="both"/>
        <w:rPr>
          <w:rFonts w:ascii="Times New Roman" w:hAnsi="Times New Roman"/>
        </w:rPr>
      </w:pPr>
      <w:r w:rsidRPr="00B2044F">
        <w:rPr>
          <w:rFonts w:ascii="Times New Roman" w:hAnsi="Times New Roman"/>
          <w:noProof/>
        </w:rPr>
        <w:drawing>
          <wp:inline distT="0" distB="0" distL="0" distR="0" wp14:anchorId="2A3207B1" wp14:editId="5C5DCEE4">
            <wp:extent cx="5667375" cy="2047875"/>
            <wp:effectExtent l="0" t="0" r="0" b="952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EFDCC3D" w14:textId="211760E6" w:rsidR="00874837" w:rsidRPr="00B2044F" w:rsidRDefault="00E1224A" w:rsidP="00E1224A">
      <w:pPr>
        <w:pStyle w:val="Caption"/>
        <w:jc w:val="both"/>
        <w:rPr>
          <w:sz w:val="22"/>
          <w:szCs w:val="22"/>
        </w:rPr>
      </w:pPr>
      <w:bookmarkStart w:id="281" w:name="_Toc150546683"/>
      <w:r w:rsidRPr="00B2044F">
        <w:rPr>
          <w:sz w:val="22"/>
          <w:szCs w:val="22"/>
        </w:rPr>
        <w:t xml:space="preserve">Figure </w:t>
      </w:r>
      <w:r w:rsidRPr="00B2044F">
        <w:rPr>
          <w:sz w:val="22"/>
          <w:szCs w:val="22"/>
        </w:rPr>
        <w:fldChar w:fldCharType="begin"/>
      </w:r>
      <w:r w:rsidRPr="00B2044F">
        <w:rPr>
          <w:sz w:val="22"/>
          <w:szCs w:val="22"/>
        </w:rPr>
        <w:instrText xml:space="preserve"> STYLEREF 1 \s </w:instrText>
      </w:r>
      <w:r w:rsidRPr="00B2044F">
        <w:rPr>
          <w:sz w:val="22"/>
          <w:szCs w:val="22"/>
        </w:rPr>
        <w:fldChar w:fldCharType="separate"/>
      </w:r>
      <w:r w:rsidRPr="00B2044F">
        <w:rPr>
          <w:noProof/>
          <w:sz w:val="22"/>
          <w:szCs w:val="22"/>
        </w:rPr>
        <w:t>6</w:t>
      </w:r>
      <w:r w:rsidRPr="00B2044F">
        <w:rPr>
          <w:noProof/>
          <w:sz w:val="22"/>
          <w:szCs w:val="22"/>
        </w:rPr>
        <w:fldChar w:fldCharType="end"/>
      </w:r>
      <w:r w:rsidRPr="00B2044F">
        <w:rPr>
          <w:sz w:val="22"/>
          <w:szCs w:val="22"/>
        </w:rPr>
        <w:noBreakHyphen/>
      </w:r>
      <w:r w:rsidRPr="00B2044F">
        <w:rPr>
          <w:sz w:val="22"/>
          <w:szCs w:val="22"/>
        </w:rPr>
        <w:fldChar w:fldCharType="begin"/>
      </w:r>
      <w:r w:rsidRPr="00B2044F">
        <w:rPr>
          <w:sz w:val="22"/>
          <w:szCs w:val="22"/>
        </w:rPr>
        <w:instrText xml:space="preserve"> SEQ Figure \* ARABIC \s 1 </w:instrText>
      </w:r>
      <w:r w:rsidRPr="00B2044F">
        <w:rPr>
          <w:sz w:val="22"/>
          <w:szCs w:val="22"/>
        </w:rPr>
        <w:fldChar w:fldCharType="separate"/>
      </w:r>
      <w:r w:rsidRPr="00B2044F">
        <w:rPr>
          <w:noProof/>
          <w:sz w:val="22"/>
          <w:szCs w:val="22"/>
        </w:rPr>
        <w:t>2</w:t>
      </w:r>
      <w:r w:rsidRPr="00B2044F">
        <w:rPr>
          <w:noProof/>
          <w:sz w:val="22"/>
          <w:szCs w:val="22"/>
        </w:rPr>
        <w:fldChar w:fldCharType="end"/>
      </w:r>
      <w:r w:rsidRPr="00B2044F">
        <w:rPr>
          <w:sz w:val="22"/>
          <w:szCs w:val="22"/>
        </w:rPr>
        <w:t>: GRM Institutional Framework</w:t>
      </w:r>
      <w:bookmarkEnd w:id="281"/>
    </w:p>
    <w:p w14:paraId="7966C597" w14:textId="77777777" w:rsidR="00E1224A" w:rsidRPr="00B2044F" w:rsidRDefault="00E1224A" w:rsidP="00E1224A">
      <w:pPr>
        <w:rPr>
          <w:rFonts w:ascii="Times New Roman" w:hAnsi="Times New Roman"/>
          <w:lang w:eastAsia="zh-TW"/>
        </w:rPr>
      </w:pPr>
    </w:p>
    <w:p w14:paraId="51C744E0"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This is the project wide GRM that is available for use by PAPs. The GRM will work interconnected with local level actors at the FMS, Ministries, Regional Level, District, and municipal levels. This is to ensure that all measures are taken to address the grievance. The GRM will be housed at MoEWR and provide access to SESRP stakeholders and contractors to register complaints received at sub-project level or the field. At the Municipality/Local Government level, a Grievance Redress Committee (GRC) shall be established and composed of local leaders, municipal representatives, the project, community-based organizations, Legal Aid and law enforcement agencies. The GRC will be headed through a consensual appointment done with affected communities, and steps will be taken to ensure that all grievances are properly documented and transferred to the digital platform for tracking of resolution. PAPs may also make complaints directly to the project wide GRM through the key contact persons (Grievance Officer), contact numbers-: +252610850613, +252628850613, email address: grm.sesrp@gmail.com, digital platform either by calling, sending text, WhatsApp etc. The project will identify an NGO GBV service provider to setting up and ethically manage SEA/SH complaints as documented in the separate GBV and SEA /HS Action Plan.</w:t>
      </w:r>
    </w:p>
    <w:p w14:paraId="729BADC2" w14:textId="77777777" w:rsidR="00874837" w:rsidRPr="00B2044F" w:rsidRDefault="00874837" w:rsidP="00874837">
      <w:pPr>
        <w:autoSpaceDE w:val="0"/>
        <w:autoSpaceDN w:val="0"/>
        <w:adjustRightInd w:val="0"/>
        <w:spacing w:after="0" w:line="276" w:lineRule="auto"/>
        <w:jc w:val="both"/>
        <w:rPr>
          <w:rFonts w:ascii="Times New Roman" w:hAnsi="Times New Roman"/>
        </w:rPr>
      </w:pPr>
    </w:p>
    <w:p w14:paraId="2125F921" w14:textId="04AC2932"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To ensure an effective operation of the GRM, potential grievances, tools for presentations and responding authority are classified according to the three project components on Table 6-5 below.</w:t>
      </w:r>
    </w:p>
    <w:p w14:paraId="48D31D89" w14:textId="77777777" w:rsidR="00874837" w:rsidRPr="00B2044F" w:rsidRDefault="00874837" w:rsidP="00874837">
      <w:pPr>
        <w:autoSpaceDE w:val="0"/>
        <w:autoSpaceDN w:val="0"/>
        <w:adjustRightInd w:val="0"/>
        <w:spacing w:after="0" w:line="276" w:lineRule="auto"/>
        <w:jc w:val="both"/>
        <w:rPr>
          <w:rFonts w:ascii="Times New Roman" w:hAnsi="Times New Roman"/>
        </w:rPr>
      </w:pPr>
    </w:p>
    <w:p w14:paraId="0834F8A3" w14:textId="77777777" w:rsidR="00874837" w:rsidRPr="00B2044F" w:rsidRDefault="00874837">
      <w:pPr>
        <w:spacing w:after="0" w:line="240" w:lineRule="auto"/>
        <w:rPr>
          <w:rFonts w:ascii="Times New Roman" w:hAnsi="Times New Roman"/>
          <w:b/>
          <w:bCs/>
          <w:i/>
        </w:rPr>
      </w:pPr>
      <w:r w:rsidRPr="00B2044F">
        <w:rPr>
          <w:rFonts w:ascii="Times New Roman" w:hAnsi="Times New Roman"/>
          <w:b/>
          <w:bCs/>
          <w:i/>
        </w:rPr>
        <w:br w:type="page"/>
      </w:r>
    </w:p>
    <w:p w14:paraId="6620F399" w14:textId="0C2505E9" w:rsidR="00874837" w:rsidRPr="00D224C2" w:rsidRDefault="00874837" w:rsidP="00874837">
      <w:pPr>
        <w:spacing w:line="276" w:lineRule="auto"/>
        <w:jc w:val="both"/>
        <w:rPr>
          <w:rFonts w:ascii="Times New Roman" w:hAnsi="Times New Roman"/>
          <w:b/>
          <w:bCs/>
        </w:rPr>
      </w:pPr>
      <w:bookmarkStart w:id="282" w:name="_Toc145147170"/>
      <w:bookmarkStart w:id="283" w:name="_Toc145233520"/>
      <w:bookmarkStart w:id="284" w:name="_Toc151337949"/>
      <w:r w:rsidRPr="00D224C2">
        <w:rPr>
          <w:rFonts w:ascii="Times New Roman" w:hAnsi="Times New Roman"/>
          <w:b/>
          <w:bCs/>
          <w:i/>
        </w:rPr>
        <w:lastRenderedPageBreak/>
        <w:t xml:space="preserve">Table </w:t>
      </w:r>
      <w:r w:rsidR="000B7128" w:rsidRPr="00D224C2">
        <w:rPr>
          <w:rFonts w:ascii="Times New Roman" w:hAnsi="Times New Roman"/>
          <w:b/>
          <w:bCs/>
          <w:i/>
        </w:rPr>
        <w:fldChar w:fldCharType="begin"/>
      </w:r>
      <w:r w:rsidR="000B7128" w:rsidRPr="00D224C2">
        <w:rPr>
          <w:rFonts w:ascii="Times New Roman" w:hAnsi="Times New Roman"/>
          <w:b/>
          <w:bCs/>
          <w:i/>
        </w:rPr>
        <w:instrText xml:space="preserve"> STYLEREF 1 \s </w:instrText>
      </w:r>
      <w:r w:rsidR="000B7128" w:rsidRPr="00D224C2">
        <w:rPr>
          <w:rFonts w:ascii="Times New Roman" w:hAnsi="Times New Roman"/>
          <w:b/>
          <w:bCs/>
          <w:i/>
        </w:rPr>
        <w:fldChar w:fldCharType="separate"/>
      </w:r>
      <w:r w:rsidR="00D224C2">
        <w:rPr>
          <w:rFonts w:ascii="Times New Roman" w:hAnsi="Times New Roman"/>
          <w:b/>
          <w:bCs/>
          <w:i/>
          <w:noProof/>
          <w:cs/>
        </w:rPr>
        <w:t>‎</w:t>
      </w:r>
      <w:r w:rsidR="00D224C2">
        <w:rPr>
          <w:rFonts w:ascii="Times New Roman" w:hAnsi="Times New Roman"/>
          <w:b/>
          <w:bCs/>
          <w:i/>
          <w:noProof/>
        </w:rPr>
        <w:t>6</w:t>
      </w:r>
      <w:r w:rsidR="000B7128" w:rsidRPr="00D224C2">
        <w:rPr>
          <w:rFonts w:ascii="Times New Roman" w:hAnsi="Times New Roman"/>
          <w:b/>
          <w:bCs/>
          <w:i/>
        </w:rPr>
        <w:fldChar w:fldCharType="end"/>
      </w:r>
      <w:r w:rsidR="000B7128" w:rsidRPr="00D224C2">
        <w:rPr>
          <w:rFonts w:ascii="Times New Roman" w:hAnsi="Times New Roman"/>
          <w:b/>
          <w:bCs/>
          <w:i/>
        </w:rPr>
        <w:noBreakHyphen/>
      </w:r>
      <w:r w:rsidR="000B7128" w:rsidRPr="00D224C2">
        <w:rPr>
          <w:rFonts w:ascii="Times New Roman" w:hAnsi="Times New Roman"/>
          <w:b/>
          <w:bCs/>
          <w:i/>
        </w:rPr>
        <w:fldChar w:fldCharType="begin"/>
      </w:r>
      <w:r w:rsidR="000B7128" w:rsidRPr="00D224C2">
        <w:rPr>
          <w:rFonts w:ascii="Times New Roman" w:hAnsi="Times New Roman"/>
          <w:b/>
          <w:bCs/>
          <w:i/>
        </w:rPr>
        <w:instrText xml:space="preserve"> SEQ Table \* ARABIC \s 1 </w:instrText>
      </w:r>
      <w:r w:rsidR="000B7128" w:rsidRPr="00D224C2">
        <w:rPr>
          <w:rFonts w:ascii="Times New Roman" w:hAnsi="Times New Roman"/>
          <w:b/>
          <w:bCs/>
          <w:i/>
        </w:rPr>
        <w:fldChar w:fldCharType="separate"/>
      </w:r>
      <w:r w:rsidR="00D224C2">
        <w:rPr>
          <w:rFonts w:ascii="Times New Roman" w:hAnsi="Times New Roman"/>
          <w:b/>
          <w:bCs/>
          <w:i/>
          <w:noProof/>
        </w:rPr>
        <w:t>5</w:t>
      </w:r>
      <w:r w:rsidR="000B7128" w:rsidRPr="00D224C2">
        <w:rPr>
          <w:rFonts w:ascii="Times New Roman" w:hAnsi="Times New Roman"/>
          <w:b/>
          <w:bCs/>
          <w:i/>
        </w:rPr>
        <w:fldChar w:fldCharType="end"/>
      </w:r>
      <w:r w:rsidRPr="00D224C2">
        <w:rPr>
          <w:rFonts w:ascii="Times New Roman" w:hAnsi="Times New Roman"/>
          <w:b/>
          <w:bCs/>
          <w:i/>
        </w:rPr>
        <w:t>: Potential Grievances, Presentations</w:t>
      </w:r>
      <w:r w:rsidR="00B67A24" w:rsidRPr="00D224C2">
        <w:rPr>
          <w:rFonts w:ascii="Times New Roman" w:hAnsi="Times New Roman"/>
          <w:b/>
          <w:bCs/>
          <w:i/>
        </w:rPr>
        <w:t>,</w:t>
      </w:r>
      <w:r w:rsidRPr="00D224C2">
        <w:rPr>
          <w:rFonts w:ascii="Times New Roman" w:hAnsi="Times New Roman"/>
          <w:b/>
          <w:bCs/>
          <w:i/>
        </w:rPr>
        <w:t xml:space="preserve"> and Responding Authority</w:t>
      </w:r>
      <w:bookmarkEnd w:id="282"/>
      <w:bookmarkEnd w:id="283"/>
      <w:bookmarkEnd w:id="284"/>
    </w:p>
    <w:tbl>
      <w:tblPr>
        <w:tblW w:w="5000" w:type="pct"/>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1217"/>
        <w:gridCol w:w="1861"/>
        <w:gridCol w:w="2688"/>
        <w:gridCol w:w="2761"/>
        <w:gridCol w:w="1435"/>
      </w:tblGrid>
      <w:tr w:rsidR="00874837" w:rsidRPr="00754D4A" w14:paraId="486EC404" w14:textId="77777777" w:rsidTr="00754D4A">
        <w:trPr>
          <w:tblHeader/>
          <w:jc w:val="center"/>
        </w:trPr>
        <w:tc>
          <w:tcPr>
            <w:tcW w:w="611" w:type="pct"/>
            <w:tcBorders>
              <w:top w:val="single" w:sz="4" w:space="0" w:color="9BBB59"/>
              <w:left w:val="single" w:sz="4" w:space="0" w:color="9BBB59"/>
              <w:bottom w:val="single" w:sz="4" w:space="0" w:color="9BBB59"/>
              <w:right w:val="nil"/>
            </w:tcBorders>
            <w:shd w:val="clear" w:color="auto" w:fill="BDD6EE" w:themeFill="accent5" w:themeFillTint="66"/>
          </w:tcPr>
          <w:p w14:paraId="192E24D4" w14:textId="77777777" w:rsidR="00874837" w:rsidRPr="00754D4A" w:rsidRDefault="00874837" w:rsidP="00AB61CA">
            <w:pPr>
              <w:autoSpaceDE w:val="0"/>
              <w:autoSpaceDN w:val="0"/>
              <w:adjustRightInd w:val="0"/>
              <w:spacing w:after="0" w:line="276" w:lineRule="auto"/>
              <w:rPr>
                <w:rFonts w:ascii="Times New Roman" w:hAnsi="Times New Roman"/>
                <w:b/>
                <w:sz w:val="20"/>
                <w:szCs w:val="20"/>
              </w:rPr>
            </w:pPr>
            <w:r w:rsidRPr="00754D4A">
              <w:rPr>
                <w:rFonts w:ascii="Times New Roman" w:hAnsi="Times New Roman"/>
                <w:b/>
                <w:sz w:val="20"/>
                <w:szCs w:val="20"/>
              </w:rPr>
              <w:t>Project Component</w:t>
            </w:r>
          </w:p>
        </w:tc>
        <w:tc>
          <w:tcPr>
            <w:tcW w:w="934" w:type="pct"/>
            <w:tcBorders>
              <w:top w:val="single" w:sz="4" w:space="0" w:color="9BBB59"/>
              <w:left w:val="nil"/>
              <w:bottom w:val="single" w:sz="4" w:space="0" w:color="9BBB59"/>
              <w:right w:val="nil"/>
            </w:tcBorders>
            <w:shd w:val="clear" w:color="auto" w:fill="BDD6EE" w:themeFill="accent5" w:themeFillTint="66"/>
          </w:tcPr>
          <w:p w14:paraId="1A47903E" w14:textId="77777777" w:rsidR="00874837" w:rsidRPr="00754D4A" w:rsidRDefault="00874837" w:rsidP="00AB61CA">
            <w:pPr>
              <w:autoSpaceDE w:val="0"/>
              <w:autoSpaceDN w:val="0"/>
              <w:adjustRightInd w:val="0"/>
              <w:spacing w:after="0" w:line="276" w:lineRule="auto"/>
              <w:rPr>
                <w:rFonts w:ascii="Times New Roman" w:hAnsi="Times New Roman"/>
                <w:b/>
                <w:sz w:val="20"/>
                <w:szCs w:val="20"/>
              </w:rPr>
            </w:pPr>
            <w:r w:rsidRPr="00754D4A">
              <w:rPr>
                <w:rFonts w:ascii="Times New Roman" w:hAnsi="Times New Roman"/>
                <w:b/>
                <w:sz w:val="20"/>
                <w:szCs w:val="20"/>
              </w:rPr>
              <w:t>Project Intervention Activity</w:t>
            </w:r>
          </w:p>
        </w:tc>
        <w:tc>
          <w:tcPr>
            <w:tcW w:w="1349" w:type="pct"/>
            <w:tcBorders>
              <w:top w:val="single" w:sz="4" w:space="0" w:color="9BBB59"/>
              <w:left w:val="nil"/>
              <w:bottom w:val="single" w:sz="4" w:space="0" w:color="9BBB59"/>
              <w:right w:val="nil"/>
            </w:tcBorders>
            <w:shd w:val="clear" w:color="auto" w:fill="BDD6EE" w:themeFill="accent5" w:themeFillTint="66"/>
          </w:tcPr>
          <w:p w14:paraId="467548FB" w14:textId="77777777" w:rsidR="00874837" w:rsidRPr="00754D4A" w:rsidRDefault="00874837" w:rsidP="00AB61CA">
            <w:pPr>
              <w:autoSpaceDE w:val="0"/>
              <w:autoSpaceDN w:val="0"/>
              <w:adjustRightInd w:val="0"/>
              <w:spacing w:after="0" w:line="276" w:lineRule="auto"/>
              <w:rPr>
                <w:rFonts w:ascii="Times New Roman" w:hAnsi="Times New Roman"/>
                <w:b/>
                <w:sz w:val="20"/>
                <w:szCs w:val="20"/>
              </w:rPr>
            </w:pPr>
            <w:r w:rsidRPr="00754D4A">
              <w:rPr>
                <w:rFonts w:ascii="Times New Roman" w:hAnsi="Times New Roman"/>
                <w:b/>
                <w:sz w:val="20"/>
                <w:szCs w:val="20"/>
              </w:rPr>
              <w:t>Potential Nature of Grievance</w:t>
            </w:r>
          </w:p>
        </w:tc>
        <w:tc>
          <w:tcPr>
            <w:tcW w:w="1386" w:type="pct"/>
            <w:tcBorders>
              <w:top w:val="single" w:sz="4" w:space="0" w:color="9BBB59"/>
              <w:left w:val="nil"/>
              <w:bottom w:val="single" w:sz="4" w:space="0" w:color="9BBB59"/>
              <w:right w:val="nil"/>
            </w:tcBorders>
            <w:shd w:val="clear" w:color="auto" w:fill="BDD6EE" w:themeFill="accent5" w:themeFillTint="66"/>
          </w:tcPr>
          <w:p w14:paraId="1C7D9057" w14:textId="77777777" w:rsidR="00874837" w:rsidRPr="00754D4A" w:rsidRDefault="00874837" w:rsidP="00AB61CA">
            <w:pPr>
              <w:spacing w:after="0" w:line="276" w:lineRule="auto"/>
              <w:rPr>
                <w:rFonts w:ascii="Times New Roman" w:hAnsi="Times New Roman"/>
                <w:b/>
                <w:sz w:val="20"/>
                <w:szCs w:val="20"/>
              </w:rPr>
            </w:pPr>
            <w:r w:rsidRPr="00754D4A">
              <w:rPr>
                <w:rFonts w:ascii="Times New Roman" w:hAnsi="Times New Roman"/>
                <w:b/>
                <w:sz w:val="20"/>
                <w:szCs w:val="20"/>
              </w:rPr>
              <w:t>Tools for Presentation</w:t>
            </w:r>
          </w:p>
        </w:tc>
        <w:tc>
          <w:tcPr>
            <w:tcW w:w="720" w:type="pct"/>
            <w:tcBorders>
              <w:top w:val="single" w:sz="4" w:space="0" w:color="9BBB59"/>
              <w:left w:val="nil"/>
              <w:bottom w:val="single" w:sz="4" w:space="0" w:color="9BBB59"/>
              <w:right w:val="single" w:sz="4" w:space="0" w:color="9BBB59"/>
            </w:tcBorders>
            <w:shd w:val="clear" w:color="auto" w:fill="BDD6EE" w:themeFill="accent5" w:themeFillTint="66"/>
          </w:tcPr>
          <w:p w14:paraId="18171434" w14:textId="77777777" w:rsidR="00874837" w:rsidRPr="00754D4A" w:rsidRDefault="00874837" w:rsidP="00AB61CA">
            <w:pPr>
              <w:spacing w:after="0" w:line="276" w:lineRule="auto"/>
              <w:rPr>
                <w:rFonts w:ascii="Times New Roman" w:hAnsi="Times New Roman"/>
                <w:b/>
                <w:sz w:val="20"/>
                <w:szCs w:val="20"/>
              </w:rPr>
            </w:pPr>
            <w:r w:rsidRPr="00754D4A">
              <w:rPr>
                <w:rFonts w:ascii="Times New Roman" w:hAnsi="Times New Roman"/>
                <w:b/>
                <w:sz w:val="20"/>
                <w:szCs w:val="20"/>
              </w:rPr>
              <w:t>Ultimate Responding Authority</w:t>
            </w:r>
          </w:p>
        </w:tc>
      </w:tr>
      <w:tr w:rsidR="00874837" w:rsidRPr="00754D4A" w14:paraId="45CBB4E9" w14:textId="77777777" w:rsidTr="00754D4A">
        <w:trPr>
          <w:jc w:val="center"/>
        </w:trPr>
        <w:tc>
          <w:tcPr>
            <w:tcW w:w="611" w:type="pct"/>
            <w:shd w:val="clear" w:color="auto" w:fill="EAF1DD"/>
          </w:tcPr>
          <w:p w14:paraId="5C629EF9" w14:textId="77777777" w:rsidR="00874837" w:rsidRPr="00754D4A" w:rsidRDefault="00874837" w:rsidP="00AB61CA">
            <w:pPr>
              <w:spacing w:after="0" w:line="276" w:lineRule="auto"/>
              <w:rPr>
                <w:rFonts w:ascii="Times New Roman" w:hAnsi="Times New Roman"/>
                <w:b/>
                <w:bCs/>
                <w:sz w:val="20"/>
                <w:szCs w:val="20"/>
              </w:rPr>
            </w:pPr>
            <w:r w:rsidRPr="00754D4A">
              <w:rPr>
                <w:rFonts w:ascii="Times New Roman" w:hAnsi="Times New Roman"/>
                <w:b/>
                <w:bCs/>
                <w:sz w:val="20"/>
                <w:szCs w:val="20"/>
              </w:rPr>
              <w:t>1</w:t>
            </w:r>
          </w:p>
        </w:tc>
        <w:tc>
          <w:tcPr>
            <w:tcW w:w="934" w:type="pct"/>
            <w:shd w:val="clear" w:color="auto" w:fill="EAF1DD"/>
          </w:tcPr>
          <w:p w14:paraId="4E79A846" w14:textId="77777777" w:rsidR="00874837" w:rsidRPr="00754D4A" w:rsidRDefault="00874837" w:rsidP="00AB61CA">
            <w:pPr>
              <w:spacing w:after="0" w:line="276" w:lineRule="auto"/>
              <w:rPr>
                <w:rFonts w:ascii="Times New Roman" w:hAnsi="Times New Roman"/>
                <w:sz w:val="20"/>
                <w:szCs w:val="20"/>
              </w:rPr>
            </w:pPr>
            <w:r w:rsidRPr="00754D4A">
              <w:rPr>
                <w:rFonts w:ascii="Times New Roman" w:eastAsia="SimSun" w:hAnsi="Times New Roman"/>
                <w:bCs/>
                <w:sz w:val="20"/>
                <w:szCs w:val="20"/>
              </w:rPr>
              <w:t>Distribution network reconstruction, reinforcement, and operations efficiency in the major load centers</w:t>
            </w:r>
          </w:p>
        </w:tc>
        <w:tc>
          <w:tcPr>
            <w:tcW w:w="1349" w:type="pct"/>
            <w:shd w:val="clear" w:color="auto" w:fill="EAF1DD"/>
          </w:tcPr>
          <w:p w14:paraId="2C395BE6"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 xml:space="preserve">Land related matters, e.g., poles and cables running through or above homes and private </w:t>
            </w:r>
            <w:proofErr w:type="gramStart"/>
            <w:r w:rsidRPr="00754D4A">
              <w:rPr>
                <w:rFonts w:ascii="Times New Roman" w:hAnsi="Times New Roman"/>
                <w:sz w:val="20"/>
                <w:szCs w:val="20"/>
              </w:rPr>
              <w:t>lands</w:t>
            </w:r>
            <w:proofErr w:type="gramEnd"/>
          </w:p>
          <w:p w14:paraId="2F87518F"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Environmental concerns due to presence of batteries and other equipment</w:t>
            </w:r>
          </w:p>
          <w:p w14:paraId="7550ADF8"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Waste management (e.g., battery disposal)</w:t>
            </w:r>
          </w:p>
          <w:p w14:paraId="332EE6D3"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Gender based violence / Sexual exploitation of locals because of labour influx</w:t>
            </w:r>
          </w:p>
        </w:tc>
        <w:tc>
          <w:tcPr>
            <w:tcW w:w="1386" w:type="pct"/>
            <w:shd w:val="clear" w:color="auto" w:fill="EAF1DD"/>
          </w:tcPr>
          <w:p w14:paraId="2959FD80"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Physical complaint,</w:t>
            </w:r>
          </w:p>
          <w:p w14:paraId="7C5EF0F6"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Written petitions,</w:t>
            </w:r>
          </w:p>
          <w:p w14:paraId="614F08EC"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Official Emails,</w:t>
            </w:r>
          </w:p>
          <w:p w14:paraId="301633CE"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Phone calls &amp; SMS to GRM hotlines,</w:t>
            </w:r>
          </w:p>
          <w:p w14:paraId="5ECE3928"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Use of designated drop boxes</w:t>
            </w:r>
          </w:p>
          <w:p w14:paraId="28738CC6"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Channels for confidential and safe complaints for GBV/ SEA related</w:t>
            </w:r>
          </w:p>
          <w:p w14:paraId="73EC4837" w14:textId="77777777" w:rsidR="00874837" w:rsidRPr="00754D4A" w:rsidRDefault="00874837" w:rsidP="00AB61CA">
            <w:pPr>
              <w:spacing w:after="0" w:line="276" w:lineRule="auto"/>
              <w:rPr>
                <w:rFonts w:ascii="Times New Roman" w:hAnsi="Times New Roman"/>
                <w:sz w:val="20"/>
                <w:szCs w:val="20"/>
              </w:rPr>
            </w:pPr>
            <w:r w:rsidRPr="00754D4A">
              <w:rPr>
                <w:rFonts w:ascii="Times New Roman" w:hAnsi="Times New Roman"/>
                <w:sz w:val="20"/>
                <w:szCs w:val="20"/>
              </w:rPr>
              <w:t>grievances</w:t>
            </w:r>
          </w:p>
        </w:tc>
        <w:tc>
          <w:tcPr>
            <w:tcW w:w="720" w:type="pct"/>
            <w:shd w:val="clear" w:color="auto" w:fill="EAF1DD"/>
          </w:tcPr>
          <w:p w14:paraId="4A9B6057" w14:textId="29F06B33" w:rsidR="00874837" w:rsidRPr="00754D4A" w:rsidRDefault="00874837" w:rsidP="00AB61CA">
            <w:pPr>
              <w:spacing w:after="0" w:line="276" w:lineRule="auto"/>
              <w:rPr>
                <w:rFonts w:ascii="Times New Roman" w:hAnsi="Times New Roman"/>
                <w:sz w:val="20"/>
                <w:szCs w:val="20"/>
              </w:rPr>
            </w:pPr>
            <w:r w:rsidRPr="00754D4A">
              <w:rPr>
                <w:rFonts w:ascii="Times New Roman" w:hAnsi="Times New Roman"/>
                <w:sz w:val="20"/>
                <w:szCs w:val="20"/>
              </w:rPr>
              <w:t>MoEWR, PIU</w:t>
            </w:r>
            <w:r w:rsidR="00E128DD" w:rsidRPr="00754D4A">
              <w:rPr>
                <w:rFonts w:ascii="Times New Roman" w:hAnsi="Times New Roman"/>
                <w:sz w:val="20"/>
                <w:szCs w:val="20"/>
              </w:rPr>
              <w:t>,</w:t>
            </w:r>
            <w:r w:rsidRPr="00754D4A">
              <w:rPr>
                <w:rFonts w:ascii="Times New Roman" w:hAnsi="Times New Roman"/>
                <w:sz w:val="20"/>
                <w:szCs w:val="20"/>
              </w:rPr>
              <w:t xml:space="preserve"> and ESPs</w:t>
            </w:r>
          </w:p>
        </w:tc>
      </w:tr>
      <w:tr w:rsidR="00874837" w:rsidRPr="00754D4A" w14:paraId="6F7D7F1C" w14:textId="77777777" w:rsidTr="00754D4A">
        <w:trPr>
          <w:jc w:val="center"/>
        </w:trPr>
        <w:tc>
          <w:tcPr>
            <w:tcW w:w="611" w:type="pct"/>
            <w:shd w:val="clear" w:color="auto" w:fill="auto"/>
          </w:tcPr>
          <w:p w14:paraId="32E8172D" w14:textId="77777777" w:rsidR="00874837" w:rsidRPr="00754D4A" w:rsidRDefault="00874837" w:rsidP="00AB61CA">
            <w:pPr>
              <w:spacing w:after="0" w:line="276" w:lineRule="auto"/>
              <w:rPr>
                <w:rFonts w:ascii="Times New Roman" w:hAnsi="Times New Roman"/>
                <w:b/>
                <w:bCs/>
                <w:sz w:val="20"/>
                <w:szCs w:val="20"/>
              </w:rPr>
            </w:pPr>
            <w:r w:rsidRPr="00754D4A">
              <w:rPr>
                <w:rFonts w:ascii="Times New Roman" w:hAnsi="Times New Roman"/>
                <w:b/>
                <w:bCs/>
                <w:sz w:val="20"/>
                <w:szCs w:val="20"/>
              </w:rPr>
              <w:t xml:space="preserve">2 </w:t>
            </w:r>
          </w:p>
        </w:tc>
        <w:tc>
          <w:tcPr>
            <w:tcW w:w="934" w:type="pct"/>
            <w:shd w:val="clear" w:color="auto" w:fill="auto"/>
          </w:tcPr>
          <w:p w14:paraId="0CCDEC99" w14:textId="77777777" w:rsidR="00874837" w:rsidRPr="00754D4A" w:rsidRDefault="00874837" w:rsidP="00AB61CA">
            <w:pPr>
              <w:spacing w:after="0" w:line="276" w:lineRule="auto"/>
              <w:rPr>
                <w:rFonts w:ascii="Times New Roman" w:hAnsi="Times New Roman"/>
                <w:sz w:val="20"/>
                <w:szCs w:val="20"/>
              </w:rPr>
            </w:pPr>
            <w:r w:rsidRPr="00754D4A">
              <w:rPr>
                <w:rFonts w:ascii="Times New Roman" w:eastAsia="SimSun" w:hAnsi="Times New Roman"/>
                <w:bCs/>
                <w:sz w:val="20"/>
                <w:szCs w:val="20"/>
              </w:rPr>
              <w:t>Renewable energy generation optimization.</w:t>
            </w:r>
          </w:p>
        </w:tc>
        <w:tc>
          <w:tcPr>
            <w:tcW w:w="1349" w:type="pct"/>
            <w:shd w:val="clear" w:color="auto" w:fill="auto"/>
          </w:tcPr>
          <w:p w14:paraId="52FA557D"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Supply of equipment considered by consumers as substandard</w:t>
            </w:r>
          </w:p>
        </w:tc>
        <w:tc>
          <w:tcPr>
            <w:tcW w:w="1386" w:type="pct"/>
            <w:shd w:val="clear" w:color="auto" w:fill="auto"/>
          </w:tcPr>
          <w:p w14:paraId="68AE872E"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Physical complaint,</w:t>
            </w:r>
          </w:p>
          <w:p w14:paraId="0A84E9B3"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Written petitions,</w:t>
            </w:r>
          </w:p>
          <w:p w14:paraId="2806206A"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Official Emails,</w:t>
            </w:r>
          </w:p>
          <w:p w14:paraId="0E1658AE"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Phone calls &amp; SMS to GRM hotlines</w:t>
            </w:r>
          </w:p>
        </w:tc>
        <w:tc>
          <w:tcPr>
            <w:tcW w:w="720" w:type="pct"/>
            <w:shd w:val="clear" w:color="auto" w:fill="auto"/>
          </w:tcPr>
          <w:p w14:paraId="0A54BA58" w14:textId="659CDB43" w:rsidR="00874837" w:rsidRPr="00754D4A" w:rsidRDefault="00874837" w:rsidP="00AB61CA">
            <w:pPr>
              <w:spacing w:after="0" w:line="276" w:lineRule="auto"/>
              <w:rPr>
                <w:rFonts w:ascii="Times New Roman" w:hAnsi="Times New Roman"/>
                <w:sz w:val="20"/>
                <w:szCs w:val="20"/>
              </w:rPr>
            </w:pPr>
            <w:r w:rsidRPr="00754D4A">
              <w:rPr>
                <w:rFonts w:ascii="Times New Roman" w:hAnsi="Times New Roman"/>
                <w:sz w:val="20"/>
                <w:szCs w:val="20"/>
              </w:rPr>
              <w:t>Mo</w:t>
            </w:r>
            <w:r w:rsidR="00E128DD" w:rsidRPr="00754D4A">
              <w:rPr>
                <w:rFonts w:ascii="Times New Roman" w:hAnsi="Times New Roman"/>
                <w:sz w:val="20"/>
                <w:szCs w:val="20"/>
              </w:rPr>
              <w:t>E</w:t>
            </w:r>
            <w:r w:rsidRPr="00754D4A">
              <w:rPr>
                <w:rFonts w:ascii="Times New Roman" w:hAnsi="Times New Roman"/>
                <w:sz w:val="20"/>
                <w:szCs w:val="20"/>
              </w:rPr>
              <w:t>WR, PIU</w:t>
            </w:r>
            <w:r w:rsidR="00E128DD" w:rsidRPr="00754D4A">
              <w:rPr>
                <w:rFonts w:ascii="Times New Roman" w:hAnsi="Times New Roman"/>
                <w:sz w:val="20"/>
                <w:szCs w:val="20"/>
              </w:rPr>
              <w:t>,</w:t>
            </w:r>
            <w:r w:rsidRPr="00754D4A">
              <w:rPr>
                <w:rFonts w:ascii="Times New Roman" w:hAnsi="Times New Roman"/>
                <w:sz w:val="20"/>
                <w:szCs w:val="20"/>
              </w:rPr>
              <w:t xml:space="preserve"> and ESPs</w:t>
            </w:r>
          </w:p>
        </w:tc>
      </w:tr>
      <w:tr w:rsidR="00874837" w:rsidRPr="00754D4A" w14:paraId="1AB8239A" w14:textId="77777777" w:rsidTr="00754D4A">
        <w:trPr>
          <w:jc w:val="center"/>
        </w:trPr>
        <w:tc>
          <w:tcPr>
            <w:tcW w:w="611" w:type="pct"/>
            <w:shd w:val="clear" w:color="auto" w:fill="EAF1DD"/>
          </w:tcPr>
          <w:p w14:paraId="3C823767" w14:textId="77777777" w:rsidR="00874837" w:rsidRPr="00754D4A" w:rsidRDefault="00874837" w:rsidP="00AB61CA">
            <w:pPr>
              <w:spacing w:after="0" w:line="276" w:lineRule="auto"/>
              <w:rPr>
                <w:rFonts w:ascii="Times New Roman" w:hAnsi="Times New Roman"/>
                <w:b/>
                <w:bCs/>
                <w:sz w:val="20"/>
                <w:szCs w:val="20"/>
              </w:rPr>
            </w:pPr>
            <w:r w:rsidRPr="00754D4A">
              <w:rPr>
                <w:rFonts w:ascii="Times New Roman" w:hAnsi="Times New Roman"/>
                <w:b/>
                <w:bCs/>
                <w:sz w:val="20"/>
                <w:szCs w:val="20"/>
              </w:rPr>
              <w:t>3</w:t>
            </w:r>
          </w:p>
        </w:tc>
        <w:tc>
          <w:tcPr>
            <w:tcW w:w="934" w:type="pct"/>
            <w:shd w:val="clear" w:color="auto" w:fill="EAF1DD"/>
          </w:tcPr>
          <w:p w14:paraId="6A94495A" w14:textId="0582B485" w:rsidR="00874837" w:rsidRPr="00754D4A" w:rsidRDefault="00874837" w:rsidP="00AB61CA">
            <w:pPr>
              <w:spacing w:after="0" w:line="276" w:lineRule="auto"/>
              <w:rPr>
                <w:rFonts w:ascii="Times New Roman" w:hAnsi="Times New Roman"/>
                <w:sz w:val="20"/>
                <w:szCs w:val="20"/>
              </w:rPr>
            </w:pPr>
            <w:r w:rsidRPr="00754D4A">
              <w:rPr>
                <w:rFonts w:ascii="Times New Roman" w:eastAsia="SimSun" w:hAnsi="Times New Roman"/>
                <w:bCs/>
                <w:sz w:val="20"/>
                <w:szCs w:val="20"/>
              </w:rPr>
              <w:t>Electricity services for improved public services delivery (Health</w:t>
            </w:r>
            <w:r w:rsidR="00531F1C" w:rsidRPr="00754D4A">
              <w:rPr>
                <w:rFonts w:ascii="Times New Roman" w:eastAsia="SimSun" w:hAnsi="Times New Roman"/>
                <w:bCs/>
                <w:sz w:val="20"/>
                <w:szCs w:val="20"/>
              </w:rPr>
              <w:t xml:space="preserve">) </w:t>
            </w:r>
            <w:r w:rsidRPr="00754D4A">
              <w:rPr>
                <w:rFonts w:ascii="Times New Roman" w:eastAsia="SimSun" w:hAnsi="Times New Roman"/>
                <w:bCs/>
                <w:sz w:val="20"/>
                <w:szCs w:val="20"/>
              </w:rPr>
              <w:t>Institutions</w:t>
            </w:r>
          </w:p>
        </w:tc>
        <w:tc>
          <w:tcPr>
            <w:tcW w:w="1349" w:type="pct"/>
            <w:shd w:val="clear" w:color="auto" w:fill="EAF1DD"/>
          </w:tcPr>
          <w:p w14:paraId="55CEE0DA"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Accidents or injuries to student or community</w:t>
            </w:r>
          </w:p>
          <w:p w14:paraId="7C94FF42"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 xml:space="preserve">Gender based violence/ Sexual Exploitation / Sexual Harassment as a result of labour </w:t>
            </w:r>
            <w:proofErr w:type="gramStart"/>
            <w:r w:rsidRPr="00754D4A">
              <w:rPr>
                <w:rFonts w:ascii="Times New Roman" w:hAnsi="Times New Roman"/>
                <w:sz w:val="20"/>
                <w:szCs w:val="20"/>
              </w:rPr>
              <w:t>influx</w:t>
            </w:r>
            <w:proofErr w:type="gramEnd"/>
          </w:p>
          <w:p w14:paraId="7B116EAD"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 xml:space="preserve">Security matters </w:t>
            </w:r>
          </w:p>
        </w:tc>
        <w:tc>
          <w:tcPr>
            <w:tcW w:w="1386" w:type="pct"/>
            <w:shd w:val="clear" w:color="auto" w:fill="EAF1DD"/>
          </w:tcPr>
          <w:p w14:paraId="66CFCBAC"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Physical Complaint</w:t>
            </w:r>
          </w:p>
          <w:p w14:paraId="4CC563D2"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Written petitions,</w:t>
            </w:r>
          </w:p>
          <w:p w14:paraId="4B933D10"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Official Emails,</w:t>
            </w:r>
          </w:p>
          <w:p w14:paraId="6A9A7D7B"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Phone calls &amp; SMS to</w:t>
            </w:r>
          </w:p>
          <w:p w14:paraId="43CCBC63"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GRM hotlines,</w:t>
            </w:r>
          </w:p>
          <w:p w14:paraId="2064009A"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Use of designated drop boxes</w:t>
            </w:r>
          </w:p>
          <w:p w14:paraId="3777D73B" w14:textId="77777777" w:rsidR="00874837" w:rsidRPr="00754D4A" w:rsidRDefault="00874837" w:rsidP="00AB61CA">
            <w:pPr>
              <w:autoSpaceDE w:val="0"/>
              <w:autoSpaceDN w:val="0"/>
              <w:adjustRightInd w:val="0"/>
              <w:spacing w:after="0" w:line="276" w:lineRule="auto"/>
              <w:rPr>
                <w:rFonts w:ascii="Times New Roman" w:hAnsi="Times New Roman"/>
                <w:sz w:val="20"/>
                <w:szCs w:val="20"/>
              </w:rPr>
            </w:pPr>
            <w:r w:rsidRPr="00754D4A">
              <w:rPr>
                <w:rFonts w:ascii="Times New Roman" w:hAnsi="Times New Roman"/>
                <w:sz w:val="20"/>
                <w:szCs w:val="20"/>
              </w:rPr>
              <w:t>- Channels for confidential and safe complaints for GBV/ SEA related grievances</w:t>
            </w:r>
          </w:p>
        </w:tc>
        <w:tc>
          <w:tcPr>
            <w:tcW w:w="720" w:type="pct"/>
            <w:shd w:val="clear" w:color="auto" w:fill="EAF1DD"/>
          </w:tcPr>
          <w:p w14:paraId="0B88D09F" w14:textId="5F2BB001" w:rsidR="00874837" w:rsidRPr="00754D4A" w:rsidRDefault="00874837" w:rsidP="00AB61CA">
            <w:pPr>
              <w:spacing w:after="0" w:line="276" w:lineRule="auto"/>
              <w:rPr>
                <w:rFonts w:ascii="Times New Roman" w:hAnsi="Times New Roman"/>
                <w:sz w:val="20"/>
                <w:szCs w:val="20"/>
              </w:rPr>
            </w:pPr>
            <w:r w:rsidRPr="00754D4A">
              <w:rPr>
                <w:rFonts w:ascii="Times New Roman" w:hAnsi="Times New Roman"/>
                <w:sz w:val="20"/>
                <w:szCs w:val="20"/>
              </w:rPr>
              <w:t xml:space="preserve">Relevant ministries, </w:t>
            </w:r>
            <w:r w:rsidR="004C7BE5" w:rsidRPr="00754D4A">
              <w:rPr>
                <w:rFonts w:ascii="Times New Roman" w:hAnsi="Times New Roman"/>
                <w:sz w:val="20"/>
                <w:szCs w:val="20"/>
              </w:rPr>
              <w:t>PIUs,</w:t>
            </w:r>
            <w:r w:rsidRPr="00754D4A">
              <w:rPr>
                <w:rFonts w:ascii="Times New Roman" w:hAnsi="Times New Roman"/>
                <w:sz w:val="20"/>
                <w:szCs w:val="20"/>
              </w:rPr>
              <w:t xml:space="preserve"> and ESPs</w:t>
            </w:r>
          </w:p>
        </w:tc>
      </w:tr>
      <w:tr w:rsidR="00874837" w:rsidRPr="00754D4A" w14:paraId="55948F84" w14:textId="77777777" w:rsidTr="00754D4A">
        <w:trPr>
          <w:jc w:val="center"/>
        </w:trPr>
        <w:tc>
          <w:tcPr>
            <w:tcW w:w="611" w:type="pct"/>
            <w:shd w:val="clear" w:color="auto" w:fill="auto"/>
          </w:tcPr>
          <w:p w14:paraId="253A9B7F" w14:textId="77777777" w:rsidR="00874837" w:rsidRPr="00754D4A" w:rsidRDefault="00874837" w:rsidP="00AB61CA">
            <w:pPr>
              <w:spacing w:after="0" w:line="276" w:lineRule="auto"/>
              <w:rPr>
                <w:rFonts w:ascii="Times New Roman" w:hAnsi="Times New Roman"/>
                <w:b/>
                <w:bCs/>
                <w:sz w:val="20"/>
                <w:szCs w:val="20"/>
              </w:rPr>
            </w:pPr>
            <w:r w:rsidRPr="00754D4A">
              <w:rPr>
                <w:rFonts w:ascii="Times New Roman" w:hAnsi="Times New Roman"/>
                <w:b/>
                <w:bCs/>
                <w:sz w:val="20"/>
                <w:szCs w:val="20"/>
              </w:rPr>
              <w:t>4</w:t>
            </w:r>
          </w:p>
        </w:tc>
        <w:tc>
          <w:tcPr>
            <w:tcW w:w="934" w:type="pct"/>
            <w:shd w:val="clear" w:color="auto" w:fill="auto"/>
          </w:tcPr>
          <w:p w14:paraId="546C14BA" w14:textId="77777777" w:rsidR="00874837" w:rsidRPr="00754D4A" w:rsidRDefault="00874837" w:rsidP="00AB61CA">
            <w:pPr>
              <w:spacing w:after="0" w:line="276" w:lineRule="auto"/>
              <w:rPr>
                <w:rFonts w:ascii="Times New Roman" w:hAnsi="Times New Roman"/>
                <w:sz w:val="20"/>
                <w:szCs w:val="20"/>
              </w:rPr>
            </w:pPr>
            <w:r w:rsidRPr="00754D4A">
              <w:rPr>
                <w:rFonts w:ascii="Times New Roman" w:eastAsia="SimSun" w:hAnsi="Times New Roman"/>
                <w:bCs/>
                <w:sz w:val="20"/>
                <w:szCs w:val="20"/>
              </w:rPr>
              <w:t>Sector Capacity Enhancement and Project Implementation Capacity Support.</w:t>
            </w:r>
          </w:p>
        </w:tc>
        <w:tc>
          <w:tcPr>
            <w:tcW w:w="1349" w:type="pct"/>
            <w:shd w:val="clear" w:color="auto" w:fill="auto"/>
          </w:tcPr>
          <w:p w14:paraId="5164093F"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 xml:space="preserve">Gender based violence/ sexual exploitation /sexual harassment as a result of labour </w:t>
            </w:r>
            <w:proofErr w:type="gramStart"/>
            <w:r w:rsidRPr="00754D4A">
              <w:rPr>
                <w:rFonts w:ascii="Times New Roman" w:hAnsi="Times New Roman"/>
                <w:sz w:val="20"/>
                <w:szCs w:val="20"/>
              </w:rPr>
              <w:t>influx</w:t>
            </w:r>
            <w:proofErr w:type="gramEnd"/>
          </w:p>
          <w:p w14:paraId="05C3A263"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 xml:space="preserve">Security related matters </w:t>
            </w:r>
          </w:p>
        </w:tc>
        <w:tc>
          <w:tcPr>
            <w:tcW w:w="1386" w:type="pct"/>
            <w:shd w:val="clear" w:color="auto" w:fill="auto"/>
          </w:tcPr>
          <w:p w14:paraId="3D39640A"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Channels for confidential and safe complaints for GBV/ SEA related grievances</w:t>
            </w:r>
          </w:p>
          <w:p w14:paraId="5DBFB6B0"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Physical complaint,</w:t>
            </w:r>
          </w:p>
          <w:p w14:paraId="1ED05CB9"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Written petitions,</w:t>
            </w:r>
          </w:p>
          <w:p w14:paraId="3A81F66E"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Official Emails, Phone calls &amp; SMS to</w:t>
            </w:r>
          </w:p>
          <w:p w14:paraId="26D7AFE8" w14:textId="77777777" w:rsidR="00874837" w:rsidRPr="00754D4A" w:rsidRDefault="00874837">
            <w:pPr>
              <w:pStyle w:val="ListParagraph"/>
              <w:numPr>
                <w:ilvl w:val="0"/>
                <w:numId w:val="27"/>
              </w:numPr>
              <w:autoSpaceDE w:val="0"/>
              <w:autoSpaceDN w:val="0"/>
              <w:adjustRightInd w:val="0"/>
              <w:spacing w:after="0" w:line="276" w:lineRule="auto"/>
              <w:ind w:left="182" w:hanging="180"/>
              <w:rPr>
                <w:rFonts w:ascii="Times New Roman" w:hAnsi="Times New Roman"/>
                <w:sz w:val="20"/>
                <w:szCs w:val="20"/>
              </w:rPr>
            </w:pPr>
            <w:r w:rsidRPr="00754D4A">
              <w:rPr>
                <w:rFonts w:ascii="Times New Roman" w:hAnsi="Times New Roman"/>
                <w:sz w:val="20"/>
                <w:szCs w:val="20"/>
              </w:rPr>
              <w:t>GRM hotlines</w:t>
            </w:r>
          </w:p>
        </w:tc>
        <w:tc>
          <w:tcPr>
            <w:tcW w:w="720" w:type="pct"/>
            <w:shd w:val="clear" w:color="auto" w:fill="auto"/>
          </w:tcPr>
          <w:p w14:paraId="3B8417DF" w14:textId="77777777" w:rsidR="00874837" w:rsidRPr="00754D4A" w:rsidRDefault="00874837" w:rsidP="00AB61CA">
            <w:pPr>
              <w:spacing w:after="0" w:line="276" w:lineRule="auto"/>
              <w:rPr>
                <w:rFonts w:ascii="Times New Roman" w:hAnsi="Times New Roman"/>
                <w:sz w:val="20"/>
                <w:szCs w:val="20"/>
              </w:rPr>
            </w:pPr>
          </w:p>
        </w:tc>
      </w:tr>
    </w:tbl>
    <w:p w14:paraId="3F529C10" w14:textId="77777777" w:rsidR="00874837" w:rsidRPr="00B2044F" w:rsidRDefault="00874837" w:rsidP="00874837">
      <w:pPr>
        <w:spacing w:after="0" w:line="276" w:lineRule="auto"/>
        <w:jc w:val="both"/>
        <w:rPr>
          <w:rFonts w:ascii="Times New Roman" w:hAnsi="Times New Roman"/>
        </w:rPr>
      </w:pPr>
    </w:p>
    <w:p w14:paraId="5F39D4DF" w14:textId="5EF43E41"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GRM will be in place and functional throughout the project life cycle, until completion of all construction activities to the point that the project is decommissioned after achieving all expected deliverables</w:t>
      </w:r>
      <w:r w:rsidR="00241A19" w:rsidRPr="00B2044F">
        <w:rPr>
          <w:rFonts w:ascii="Times New Roman" w:hAnsi="Times New Roman"/>
        </w:rPr>
        <w:t xml:space="preserve">. </w:t>
      </w:r>
      <w:r w:rsidRPr="00B2044F">
        <w:rPr>
          <w:rFonts w:ascii="Times New Roman" w:hAnsi="Times New Roman"/>
        </w:rPr>
        <w:t xml:space="preserve">A separate mechanism will be developed to address worker grievances, which will be referred to as the Workers GRM. Grievances under the Workers GRM will be resolved by the contractors GRM has been established as early as possible in project development and supported by appropriate human and financial resources before start-up and function throughout project life, including operation and decommissioning. </w:t>
      </w:r>
    </w:p>
    <w:p w14:paraId="7E441F3B" w14:textId="381200FE"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GRM will be a project wide GRM that will also be available for use by PAPs. The GRM will work inter-connectedly with local level actors at the FMS, Regional, Community, District, and municipal levels. This is to ensure that all measures are taken to address the grievance. The GRM will be housed at MoEWR (FGS) and provide access to SESRP stakeholders and contractors to register complaints received at </w:t>
      </w:r>
      <w:r w:rsidRPr="00B2044F">
        <w:rPr>
          <w:rFonts w:ascii="Times New Roman" w:hAnsi="Times New Roman"/>
        </w:rPr>
        <w:lastRenderedPageBreak/>
        <w:t xml:space="preserve">sub-project level or the field. At the project level, a Grievance Redress Committee (GRC) has been established and is composed of the Director of Energy Department, project Legal Aid, Gender Specialist, Environmental and Social Safeguard Specialists of the project (see Annex VIII).  State, Municipality and Community Level GRCs that consists of local leaders, municipal representatives, community-based organizations, Legal Aid and law enforcement agencies will be established after the first of the project or once the construction activities start. This GRC will be headed through a consensual appointment done with affected communities, and steps will be taken to ensure that all grievances are properly documented and transferred to the digital platform for tracking of resolution. NB aspect of gender representation shall be taken into consideration to ensure no gender is disadvantaged. </w:t>
      </w:r>
    </w:p>
    <w:p w14:paraId="166F1039" w14:textId="77777777"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PAPs may also make complaints directly to the project wide GRM through the key contact persons (Grievance officer). </w:t>
      </w:r>
    </w:p>
    <w:p w14:paraId="66DEE44C" w14:textId="77777777" w:rsidR="00692E25" w:rsidRPr="00B2044F" w:rsidRDefault="00692E25" w:rsidP="00692E25">
      <w:pPr>
        <w:spacing w:after="0" w:line="276" w:lineRule="auto"/>
        <w:jc w:val="both"/>
        <w:rPr>
          <w:rFonts w:ascii="Times New Roman" w:hAnsi="Times New Roman"/>
          <w:b/>
        </w:rPr>
      </w:pPr>
      <w:r w:rsidRPr="00B2044F">
        <w:rPr>
          <w:rFonts w:ascii="Times New Roman" w:hAnsi="Times New Roman"/>
          <w:b/>
        </w:rPr>
        <w:t>Hotline number: 478</w:t>
      </w:r>
    </w:p>
    <w:p w14:paraId="0FE91E6A" w14:textId="77777777" w:rsidR="00692E25" w:rsidRPr="00B2044F" w:rsidRDefault="00692E25" w:rsidP="00692E25">
      <w:pPr>
        <w:spacing w:after="0" w:line="276" w:lineRule="auto"/>
        <w:jc w:val="both"/>
        <w:rPr>
          <w:rFonts w:ascii="Times New Roman" w:hAnsi="Times New Roman"/>
        </w:rPr>
      </w:pPr>
      <w:r w:rsidRPr="00B2044F">
        <w:rPr>
          <w:rFonts w:ascii="Times New Roman" w:hAnsi="Times New Roman"/>
          <w:b/>
        </w:rPr>
        <w:t>Contact numbers-:</w:t>
      </w:r>
      <w:r w:rsidRPr="00B2044F">
        <w:rPr>
          <w:rFonts w:ascii="Times New Roman" w:hAnsi="Times New Roman"/>
        </w:rPr>
        <w:t xml:space="preserve"> +252610850613, +252628850613, </w:t>
      </w:r>
    </w:p>
    <w:p w14:paraId="7D408413" w14:textId="77777777" w:rsidR="00692E25" w:rsidRPr="00B2044F" w:rsidRDefault="00692E25" w:rsidP="00692E25">
      <w:pPr>
        <w:spacing w:after="0" w:line="276" w:lineRule="auto"/>
        <w:jc w:val="both"/>
        <w:rPr>
          <w:rFonts w:ascii="Times New Roman" w:hAnsi="Times New Roman"/>
        </w:rPr>
      </w:pPr>
      <w:r w:rsidRPr="00B2044F">
        <w:rPr>
          <w:rFonts w:ascii="Times New Roman" w:hAnsi="Times New Roman"/>
          <w:b/>
        </w:rPr>
        <w:t>Email address:</w:t>
      </w:r>
      <w:r w:rsidRPr="00B2044F">
        <w:rPr>
          <w:rFonts w:ascii="Times New Roman" w:hAnsi="Times New Roman"/>
        </w:rPr>
        <w:t xml:space="preserve"> grm.sesrp@gmail.com, digital platform either by calling, sending text, </w:t>
      </w:r>
    </w:p>
    <w:p w14:paraId="2F17B641" w14:textId="77777777" w:rsidR="00692E25" w:rsidRPr="00B2044F" w:rsidRDefault="00692E25" w:rsidP="00692E25">
      <w:pPr>
        <w:spacing w:after="0" w:line="276" w:lineRule="auto"/>
        <w:jc w:val="both"/>
        <w:rPr>
          <w:rFonts w:ascii="Times New Roman" w:hAnsi="Times New Roman"/>
        </w:rPr>
      </w:pPr>
      <w:r w:rsidRPr="00B2044F">
        <w:rPr>
          <w:rFonts w:ascii="Times New Roman" w:hAnsi="Times New Roman"/>
          <w:b/>
        </w:rPr>
        <w:t>WhatsApp numbers:</w:t>
      </w:r>
      <w:r w:rsidRPr="00B2044F">
        <w:rPr>
          <w:rFonts w:ascii="Times New Roman" w:hAnsi="Times New Roman"/>
        </w:rPr>
        <w:t xml:space="preserve"> +252610850613, +252628850613. </w:t>
      </w:r>
    </w:p>
    <w:p w14:paraId="680AFDE9" w14:textId="77777777" w:rsidR="00874837" w:rsidRPr="00B2044F" w:rsidRDefault="00874837" w:rsidP="00874837">
      <w:pPr>
        <w:spacing w:after="0" w:line="276" w:lineRule="auto"/>
        <w:jc w:val="both"/>
        <w:rPr>
          <w:rFonts w:ascii="Times New Roman" w:hAnsi="Times New Roman"/>
        </w:rPr>
      </w:pPr>
    </w:p>
    <w:p w14:paraId="0F646864" w14:textId="77B3540F" w:rsidR="00874837" w:rsidRPr="00B2044F" w:rsidRDefault="00874837">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project will </w:t>
      </w:r>
      <w:r w:rsidR="00D83997" w:rsidRPr="00B2044F">
        <w:rPr>
          <w:rFonts w:ascii="Times New Roman" w:hAnsi="Times New Roman"/>
        </w:rPr>
        <w:t xml:space="preserve">liaise with the identified </w:t>
      </w:r>
      <w:r w:rsidRPr="00B2044F">
        <w:rPr>
          <w:rFonts w:ascii="Times New Roman" w:hAnsi="Times New Roman"/>
        </w:rPr>
        <w:t xml:space="preserve">NGO GBV service provider to ethically manage SEA/SH complaints, these complaints shall be documented in the separate GBV and SEA /HS Action Plan. </w:t>
      </w:r>
    </w:p>
    <w:p w14:paraId="1A057436" w14:textId="77777777" w:rsidR="00874837" w:rsidRPr="00B2044F" w:rsidRDefault="00874837" w:rsidP="00874837">
      <w:pPr>
        <w:spacing w:after="0" w:line="276" w:lineRule="auto"/>
        <w:jc w:val="both"/>
        <w:rPr>
          <w:rFonts w:ascii="Times New Roman" w:hAnsi="Times New Roman"/>
        </w:rPr>
      </w:pPr>
      <w:r w:rsidRPr="00B2044F">
        <w:rPr>
          <w:rFonts w:ascii="Times New Roman" w:hAnsi="Times New Roman"/>
        </w:rPr>
        <w:t>The GRM implementation process will involve the following steps:</w:t>
      </w:r>
    </w:p>
    <w:p w14:paraId="5E47F1B7" w14:textId="77777777" w:rsidR="00874837" w:rsidRPr="00B2044F" w:rsidRDefault="00874837" w:rsidP="00874837">
      <w:pPr>
        <w:spacing w:after="0" w:line="276" w:lineRule="auto"/>
        <w:jc w:val="both"/>
        <w:rPr>
          <w:rFonts w:ascii="Times New Roman" w:hAnsi="Times New Roman"/>
        </w:rPr>
      </w:pPr>
    </w:p>
    <w:p w14:paraId="0910D8DE" w14:textId="77777777" w:rsidR="00874837" w:rsidRPr="00B2044F" w:rsidRDefault="00874837">
      <w:pPr>
        <w:numPr>
          <w:ilvl w:val="0"/>
          <w:numId w:val="28"/>
        </w:numPr>
        <w:spacing w:after="0" w:line="276" w:lineRule="auto"/>
        <w:ind w:left="360"/>
        <w:jc w:val="both"/>
        <w:rPr>
          <w:rFonts w:ascii="Times New Roman" w:hAnsi="Times New Roman"/>
          <w:lang w:val="en-GB"/>
        </w:rPr>
      </w:pPr>
      <w:r w:rsidRPr="00B2044F">
        <w:rPr>
          <w:rFonts w:ascii="Times New Roman" w:hAnsi="Times New Roman"/>
          <w:lang w:val="en-GB"/>
        </w:rPr>
        <w:t>The safeguards specialists at MoEWR (FGS) will man the GRM platform for Project level to ensure timely sorting and escalation of grievances to resolving officer,</w:t>
      </w:r>
    </w:p>
    <w:p w14:paraId="665C78E4" w14:textId="77777777" w:rsidR="00874837" w:rsidRPr="00B2044F" w:rsidRDefault="00874837">
      <w:pPr>
        <w:numPr>
          <w:ilvl w:val="0"/>
          <w:numId w:val="28"/>
        </w:numPr>
        <w:spacing w:after="0" w:line="276" w:lineRule="auto"/>
        <w:ind w:left="360"/>
        <w:jc w:val="both"/>
        <w:rPr>
          <w:rFonts w:ascii="Times New Roman" w:hAnsi="Times New Roman"/>
        </w:rPr>
      </w:pPr>
      <w:r w:rsidRPr="00B2044F">
        <w:rPr>
          <w:rFonts w:ascii="Times New Roman" w:hAnsi="Times New Roman"/>
        </w:rPr>
        <w:t xml:space="preserve">Assign a focal person (s) from OE, Contractors and local GRC for grievance uptake and reporting, </w:t>
      </w:r>
    </w:p>
    <w:p w14:paraId="04969E2B" w14:textId="77777777" w:rsidR="00874837" w:rsidRPr="00B2044F" w:rsidRDefault="00874837">
      <w:pPr>
        <w:numPr>
          <w:ilvl w:val="0"/>
          <w:numId w:val="28"/>
        </w:numPr>
        <w:spacing w:after="0" w:line="276" w:lineRule="auto"/>
        <w:ind w:left="360"/>
        <w:jc w:val="both"/>
        <w:rPr>
          <w:rFonts w:ascii="Times New Roman" w:hAnsi="Times New Roman"/>
        </w:rPr>
      </w:pPr>
      <w:r w:rsidRPr="00B2044F">
        <w:rPr>
          <w:rFonts w:ascii="Times New Roman" w:hAnsi="Times New Roman"/>
        </w:rPr>
        <w:t xml:space="preserve">Train assigned focal person (s) to receive and log complaints in the GRM Database; </w:t>
      </w:r>
    </w:p>
    <w:p w14:paraId="213E9B35" w14:textId="77777777" w:rsidR="00874837" w:rsidRPr="00B2044F" w:rsidRDefault="00874837">
      <w:pPr>
        <w:numPr>
          <w:ilvl w:val="0"/>
          <w:numId w:val="28"/>
        </w:numPr>
        <w:spacing w:after="0" w:line="276" w:lineRule="auto"/>
        <w:ind w:left="360"/>
        <w:jc w:val="both"/>
        <w:rPr>
          <w:rFonts w:ascii="Times New Roman" w:hAnsi="Times New Roman"/>
        </w:rPr>
      </w:pPr>
      <w:r w:rsidRPr="00B2044F">
        <w:rPr>
          <w:rFonts w:ascii="Times New Roman" w:hAnsi="Times New Roman"/>
        </w:rPr>
        <w:t>Constitute GRM Committee to resolve grievances,</w:t>
      </w:r>
    </w:p>
    <w:p w14:paraId="79D513F2" w14:textId="77777777" w:rsidR="00874837" w:rsidRPr="00B2044F" w:rsidRDefault="00874837">
      <w:pPr>
        <w:numPr>
          <w:ilvl w:val="0"/>
          <w:numId w:val="28"/>
        </w:numPr>
        <w:spacing w:after="0" w:line="276" w:lineRule="auto"/>
        <w:ind w:left="360"/>
        <w:jc w:val="both"/>
        <w:rPr>
          <w:rFonts w:ascii="Times New Roman" w:hAnsi="Times New Roman"/>
        </w:rPr>
      </w:pPr>
      <w:r w:rsidRPr="00B2044F">
        <w:rPr>
          <w:rFonts w:ascii="Times New Roman" w:hAnsi="Times New Roman"/>
        </w:rPr>
        <w:t>Screen, classify and refer complaints to appropriate unit for redress Monitor, track and evaluate the process and results,</w:t>
      </w:r>
    </w:p>
    <w:p w14:paraId="7E6B26FE" w14:textId="481836CB" w:rsidR="00874837" w:rsidRPr="00B2044F" w:rsidRDefault="2EC5390A">
      <w:pPr>
        <w:numPr>
          <w:ilvl w:val="0"/>
          <w:numId w:val="28"/>
        </w:numPr>
        <w:spacing w:after="0" w:line="276" w:lineRule="auto"/>
        <w:ind w:left="360"/>
        <w:jc w:val="both"/>
        <w:rPr>
          <w:rFonts w:ascii="Times New Roman" w:hAnsi="Times New Roman"/>
        </w:rPr>
      </w:pPr>
      <w:r w:rsidRPr="00B2044F">
        <w:rPr>
          <w:rFonts w:ascii="Times New Roman" w:hAnsi="Times New Roman"/>
        </w:rPr>
        <w:t>Provide feedback to complainant within a period not later than 30 days for serious cases and 60 working days for catastrophic cases. The complainant shall be given an opportunity to appeal if not satisfied with resolution approach, findings or recommended remedy.</w:t>
      </w:r>
    </w:p>
    <w:p w14:paraId="6FC3D6AE" w14:textId="0E325D6D" w:rsidR="00874837" w:rsidRPr="00B2044F" w:rsidRDefault="00874837">
      <w:pPr>
        <w:numPr>
          <w:ilvl w:val="0"/>
          <w:numId w:val="28"/>
        </w:numPr>
        <w:spacing w:after="0" w:line="276" w:lineRule="auto"/>
        <w:ind w:left="360"/>
        <w:jc w:val="both"/>
        <w:rPr>
          <w:rFonts w:ascii="Times New Roman" w:hAnsi="Times New Roman"/>
        </w:rPr>
      </w:pPr>
      <w:r w:rsidRPr="00B2044F">
        <w:rPr>
          <w:rFonts w:ascii="Times New Roman" w:hAnsi="Times New Roman"/>
        </w:rPr>
        <w:t>Overall, the process for grievances reporting by aggrieved parties include</w:t>
      </w:r>
      <w:r w:rsidR="00692E25" w:rsidRPr="00B2044F">
        <w:rPr>
          <w:rFonts w:ascii="Times New Roman" w:hAnsi="Times New Roman"/>
        </w:rPr>
        <w:t>s the</w:t>
      </w:r>
      <w:r w:rsidRPr="00B2044F">
        <w:rPr>
          <w:rFonts w:ascii="Times New Roman" w:hAnsi="Times New Roman"/>
        </w:rPr>
        <w:t xml:space="preserve"> following</w:t>
      </w:r>
      <w:r w:rsidR="00692E25" w:rsidRPr="00B2044F">
        <w:rPr>
          <w:rFonts w:ascii="Times New Roman" w:hAnsi="Times New Roman"/>
        </w:rPr>
        <w:t xml:space="preserve"> steps</w:t>
      </w:r>
      <w:r w:rsidRPr="00B2044F">
        <w:rPr>
          <w:rFonts w:ascii="Times New Roman" w:hAnsi="Times New Roman"/>
        </w:rPr>
        <w:t>:</w:t>
      </w:r>
    </w:p>
    <w:p w14:paraId="470FCD84" w14:textId="79880732"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Lodge complaints through phone call</w:t>
      </w:r>
      <w:r w:rsidR="00692E25" w:rsidRPr="00B2044F">
        <w:rPr>
          <w:rFonts w:ascii="Times New Roman" w:hAnsi="Times New Roman"/>
        </w:rPr>
        <w:t xml:space="preserve">s </w:t>
      </w:r>
      <w:r w:rsidRPr="00B2044F">
        <w:rPr>
          <w:rFonts w:ascii="Times New Roman" w:hAnsi="Times New Roman"/>
        </w:rPr>
        <w:t>through the key contact persons, contact numbers, email addresses, text message, WhatsApp, in-person directly to the digital platform or the GRC at the local levels;</w:t>
      </w:r>
    </w:p>
    <w:p w14:paraId="444C27FB"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Acknowledgment and registration;</w:t>
      </w:r>
    </w:p>
    <w:p w14:paraId="38A698A8"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The investigation, verification, and determination of resolution options;</w:t>
      </w:r>
    </w:p>
    <w:p w14:paraId="6A3B4204"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Provision of feedback to the stakeholder regarding resolution and progress towards resolution and complainant satisfied;</w:t>
      </w:r>
    </w:p>
    <w:p w14:paraId="7E607D40"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Final resolution -tracking and documenting actions and outcomes in the database and with the stakeholder;</w:t>
      </w:r>
    </w:p>
    <w:p w14:paraId="56B1EC5F"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Where a PAP is fully satisfied with the resolution process, the matter will be formally closed;</w:t>
      </w:r>
    </w:p>
    <w:p w14:paraId="02C5D68D" w14:textId="77777777" w:rsidR="00874837" w:rsidRPr="00B2044F" w:rsidRDefault="00874837">
      <w:pPr>
        <w:numPr>
          <w:ilvl w:val="1"/>
          <w:numId w:val="29"/>
        </w:numPr>
        <w:spacing w:after="0" w:line="276" w:lineRule="auto"/>
        <w:ind w:left="723"/>
        <w:jc w:val="both"/>
        <w:rPr>
          <w:rFonts w:ascii="Times New Roman" w:hAnsi="Times New Roman"/>
        </w:rPr>
      </w:pPr>
      <w:r w:rsidRPr="00B2044F">
        <w:rPr>
          <w:rFonts w:ascii="Times New Roman" w:hAnsi="Times New Roman"/>
        </w:rPr>
        <w:t xml:space="preserve">If the complainant is not satisfied with the mediation provided using the project GRM, they are within their discretion to refer the complaint to the court of Law. </w:t>
      </w:r>
    </w:p>
    <w:p w14:paraId="7AC4911F" w14:textId="77777777" w:rsidR="00874837" w:rsidRPr="00B2044F" w:rsidRDefault="00874837">
      <w:pPr>
        <w:numPr>
          <w:ilvl w:val="1"/>
          <w:numId w:val="29"/>
        </w:numPr>
        <w:spacing w:after="0" w:line="276" w:lineRule="auto"/>
        <w:ind w:left="723"/>
        <w:jc w:val="both"/>
        <w:rPr>
          <w:rFonts w:ascii="Times New Roman" w:hAnsi="Times New Roman"/>
        </w:rPr>
      </w:pPr>
    </w:p>
    <w:p w14:paraId="6200516A" w14:textId="77777777" w:rsidR="00874837" w:rsidRPr="00B2044F" w:rsidRDefault="00874837" w:rsidP="00874837">
      <w:pPr>
        <w:autoSpaceDE w:val="0"/>
        <w:autoSpaceDN w:val="0"/>
        <w:adjustRightInd w:val="0"/>
        <w:spacing w:after="0" w:line="276" w:lineRule="auto"/>
        <w:jc w:val="both"/>
        <w:rPr>
          <w:rFonts w:ascii="Times New Roman" w:hAnsi="Times New Roman"/>
        </w:rPr>
      </w:pPr>
    </w:p>
    <w:p w14:paraId="5A58D522" w14:textId="3111BFC6" w:rsidR="00874837"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lastRenderedPageBreak/>
        <w:t xml:space="preserve">Diverse methods for reporting grievances that are culturally appropriate are to be used and they should permit self-identified, confidential, or anonymous procedures (professional letter writers, suggestion boxes, Email, toll-free telephone </w:t>
      </w:r>
      <w:proofErr w:type="spellStart"/>
      <w:r w:rsidRPr="00B2044F">
        <w:rPr>
          <w:rFonts w:ascii="Times New Roman" w:hAnsi="Times New Roman"/>
        </w:rPr>
        <w:t>etc</w:t>
      </w:r>
      <w:proofErr w:type="spellEnd"/>
      <w:r w:rsidRPr="00B2044F">
        <w:rPr>
          <w:rFonts w:ascii="Times New Roman" w:hAnsi="Times New Roman"/>
        </w:rPr>
        <w:t>).</w:t>
      </w:r>
    </w:p>
    <w:p w14:paraId="1CF56986" w14:textId="77777777" w:rsidR="00874837" w:rsidRPr="00B2044F" w:rsidRDefault="00874837" w:rsidP="00874837">
      <w:pPr>
        <w:autoSpaceDE w:val="0"/>
        <w:autoSpaceDN w:val="0"/>
        <w:adjustRightInd w:val="0"/>
        <w:spacing w:after="0" w:line="276" w:lineRule="auto"/>
        <w:jc w:val="both"/>
        <w:rPr>
          <w:rFonts w:ascii="Times New Roman" w:hAnsi="Times New Roman"/>
        </w:rPr>
      </w:pPr>
      <w:r w:rsidRPr="00B2044F">
        <w:rPr>
          <w:rFonts w:ascii="Times New Roman" w:hAnsi="Times New Roman"/>
        </w:rPr>
        <w:t>Avenues for verbal complaints are:</w:t>
      </w:r>
    </w:p>
    <w:p w14:paraId="0DDDE9F0" w14:textId="77777777" w:rsidR="00874837" w:rsidRPr="00B2044F" w:rsidRDefault="00874837">
      <w:pPr>
        <w:pStyle w:val="ListParagraph"/>
        <w:numPr>
          <w:ilvl w:val="0"/>
          <w:numId w:val="26"/>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Complaints to members of the local Grievance Redress Committee (GRC),</w:t>
      </w:r>
    </w:p>
    <w:p w14:paraId="15644EC4" w14:textId="77777777" w:rsidR="00874837" w:rsidRPr="00B2044F" w:rsidRDefault="00874837">
      <w:pPr>
        <w:pStyle w:val="ListParagraph"/>
        <w:numPr>
          <w:ilvl w:val="0"/>
          <w:numId w:val="26"/>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GRM specialists, E&amp;S Safeguards &amp; Communications desks at the SESRP –PIU,</w:t>
      </w:r>
    </w:p>
    <w:p w14:paraId="442E7FFB" w14:textId="77777777" w:rsidR="00874837" w:rsidRPr="00B2044F" w:rsidRDefault="00874837">
      <w:pPr>
        <w:pStyle w:val="ListParagraph"/>
        <w:numPr>
          <w:ilvl w:val="0"/>
          <w:numId w:val="26"/>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Open community mediation sessions,</w:t>
      </w:r>
    </w:p>
    <w:p w14:paraId="46F0A4AA" w14:textId="77777777" w:rsidR="00874837" w:rsidRPr="00B2044F" w:rsidRDefault="00874837">
      <w:pPr>
        <w:pStyle w:val="ListParagraph"/>
        <w:numPr>
          <w:ilvl w:val="0"/>
          <w:numId w:val="26"/>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Operators’ Customer Care Unit,</w:t>
      </w:r>
    </w:p>
    <w:p w14:paraId="18E9D77D" w14:textId="77777777" w:rsidR="00874837" w:rsidRPr="00B2044F" w:rsidRDefault="00874837">
      <w:pPr>
        <w:pStyle w:val="ListParagraph"/>
        <w:numPr>
          <w:ilvl w:val="0"/>
          <w:numId w:val="26"/>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Town hall meetings,</w:t>
      </w:r>
    </w:p>
    <w:p w14:paraId="5DFCA60F" w14:textId="77777777" w:rsidR="00874837" w:rsidRPr="00B2044F" w:rsidRDefault="00874837" w:rsidP="00874837">
      <w:pPr>
        <w:autoSpaceDE w:val="0"/>
        <w:autoSpaceDN w:val="0"/>
        <w:adjustRightInd w:val="0"/>
        <w:spacing w:after="0" w:line="276" w:lineRule="auto"/>
        <w:jc w:val="both"/>
        <w:rPr>
          <w:rFonts w:ascii="Times New Roman" w:hAnsi="Times New Roman"/>
        </w:rPr>
      </w:pPr>
    </w:p>
    <w:p w14:paraId="407B6A83" w14:textId="77777777" w:rsidR="00874837" w:rsidRPr="00B2044F" w:rsidRDefault="00874837" w:rsidP="00874837">
      <w:pPr>
        <w:autoSpaceDE w:val="0"/>
        <w:autoSpaceDN w:val="0"/>
        <w:adjustRightInd w:val="0"/>
        <w:spacing w:after="0" w:line="276" w:lineRule="auto"/>
        <w:jc w:val="both"/>
        <w:rPr>
          <w:rFonts w:ascii="Times New Roman" w:hAnsi="Times New Roman"/>
        </w:rPr>
      </w:pPr>
      <w:r w:rsidRPr="00B2044F">
        <w:rPr>
          <w:rFonts w:ascii="Times New Roman" w:hAnsi="Times New Roman"/>
        </w:rPr>
        <w:t>Avenues for written complaints are:</w:t>
      </w:r>
    </w:p>
    <w:p w14:paraId="59B1EDFE" w14:textId="77777777" w:rsidR="00874837" w:rsidRPr="00B2044F" w:rsidRDefault="00874837">
      <w:pPr>
        <w:pStyle w:val="ListParagraph"/>
        <w:numPr>
          <w:ilvl w:val="0"/>
          <w:numId w:val="25"/>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Complaint Boxes in the community, operator’s office or by hand,</w:t>
      </w:r>
    </w:p>
    <w:p w14:paraId="1A041147" w14:textId="77777777" w:rsidR="00874837" w:rsidRPr="00B2044F" w:rsidRDefault="00874837">
      <w:pPr>
        <w:pStyle w:val="ListParagraph"/>
        <w:numPr>
          <w:ilvl w:val="0"/>
          <w:numId w:val="25"/>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Letters or Email to the SESRP-PIU,</w:t>
      </w:r>
    </w:p>
    <w:p w14:paraId="291788C4" w14:textId="77777777" w:rsidR="00874837" w:rsidRPr="00B2044F" w:rsidRDefault="00874837">
      <w:pPr>
        <w:pStyle w:val="ListParagraph"/>
        <w:numPr>
          <w:ilvl w:val="0"/>
          <w:numId w:val="25"/>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Dedicated telephone lines shall include:</w:t>
      </w:r>
    </w:p>
    <w:p w14:paraId="06E694FC" w14:textId="77777777" w:rsidR="00874837" w:rsidRPr="00B2044F" w:rsidRDefault="00874837">
      <w:pPr>
        <w:pStyle w:val="ListParagraph"/>
        <w:numPr>
          <w:ilvl w:val="0"/>
          <w:numId w:val="25"/>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SESRP -PIU hotlines</w:t>
      </w:r>
    </w:p>
    <w:p w14:paraId="56EE297D" w14:textId="77777777" w:rsidR="00874837" w:rsidRPr="00B2044F" w:rsidRDefault="00874837">
      <w:pPr>
        <w:pStyle w:val="ListParagraph"/>
        <w:numPr>
          <w:ilvl w:val="0"/>
          <w:numId w:val="25"/>
        </w:numPr>
        <w:autoSpaceDE w:val="0"/>
        <w:autoSpaceDN w:val="0"/>
        <w:adjustRightInd w:val="0"/>
        <w:spacing w:after="0" w:line="276" w:lineRule="auto"/>
        <w:ind w:left="360"/>
        <w:jc w:val="both"/>
        <w:rPr>
          <w:rFonts w:ascii="Times New Roman" w:hAnsi="Times New Roman"/>
        </w:rPr>
      </w:pPr>
      <w:r w:rsidRPr="00B2044F">
        <w:rPr>
          <w:rFonts w:ascii="Times New Roman" w:hAnsi="Times New Roman"/>
        </w:rPr>
        <w:t>Operator Costumer Care hotlines</w:t>
      </w:r>
    </w:p>
    <w:p w14:paraId="09BA851E" w14:textId="77777777" w:rsidR="00874837" w:rsidRPr="00B2044F" w:rsidRDefault="00874837" w:rsidP="00874837">
      <w:pPr>
        <w:autoSpaceDE w:val="0"/>
        <w:autoSpaceDN w:val="0"/>
        <w:adjustRightInd w:val="0"/>
        <w:spacing w:after="0" w:line="276" w:lineRule="auto"/>
        <w:jc w:val="both"/>
        <w:rPr>
          <w:rFonts w:ascii="Times New Roman" w:hAnsi="Times New Roman"/>
        </w:rPr>
      </w:pPr>
    </w:p>
    <w:p w14:paraId="5391882B" w14:textId="77777777" w:rsidR="00874837" w:rsidRPr="00B2044F" w:rsidRDefault="00874837" w:rsidP="00874837">
      <w:pPr>
        <w:autoSpaceDE w:val="0"/>
        <w:autoSpaceDN w:val="0"/>
        <w:adjustRightInd w:val="0"/>
        <w:spacing w:after="0" w:line="276" w:lineRule="auto"/>
        <w:jc w:val="both"/>
        <w:rPr>
          <w:rFonts w:ascii="Times New Roman" w:eastAsia="Times New Roman" w:hAnsi="Times New Roman"/>
          <w:lang w:val="en-GB"/>
        </w:rPr>
      </w:pPr>
      <w:r w:rsidRPr="00B2044F">
        <w:rPr>
          <w:rFonts w:ascii="Times New Roman" w:eastAsia="Times New Roman" w:hAnsi="Times New Roman"/>
          <w:lang w:val="en-GB"/>
        </w:rPr>
        <w:t xml:space="preserve">An email feedback system and 24/7-hour phones has been established and operationalized at the PIU. </w:t>
      </w:r>
    </w:p>
    <w:p w14:paraId="7288F489" w14:textId="77777777" w:rsidR="00692E25" w:rsidRPr="00B2044F" w:rsidRDefault="00692E25" w:rsidP="00874837">
      <w:pPr>
        <w:autoSpaceDE w:val="0"/>
        <w:autoSpaceDN w:val="0"/>
        <w:adjustRightInd w:val="0"/>
        <w:spacing w:after="0" w:line="276" w:lineRule="auto"/>
        <w:jc w:val="both"/>
        <w:rPr>
          <w:rFonts w:ascii="Times New Roman" w:eastAsia="Times New Roman" w:hAnsi="Times New Roman"/>
          <w:b/>
          <w:lang w:val="en-GB"/>
        </w:rPr>
      </w:pPr>
    </w:p>
    <w:p w14:paraId="2FDF3F9D" w14:textId="77777777" w:rsidR="00692E25" w:rsidRPr="00B2044F" w:rsidRDefault="00692E25" w:rsidP="00692E25">
      <w:pPr>
        <w:autoSpaceDE w:val="0"/>
        <w:autoSpaceDN w:val="0"/>
        <w:adjustRightInd w:val="0"/>
        <w:spacing w:after="0" w:line="276" w:lineRule="auto"/>
        <w:jc w:val="both"/>
        <w:rPr>
          <w:rFonts w:ascii="Times New Roman" w:eastAsia="Times New Roman" w:hAnsi="Times New Roman"/>
          <w:b/>
          <w:lang w:val="en-GB"/>
        </w:rPr>
      </w:pPr>
      <w:r w:rsidRPr="00B2044F">
        <w:rPr>
          <w:rFonts w:ascii="Times New Roman" w:eastAsia="Times New Roman" w:hAnsi="Times New Roman"/>
          <w:b/>
          <w:lang w:val="en-GB"/>
        </w:rPr>
        <w:t>Hotline Number: 478</w:t>
      </w:r>
    </w:p>
    <w:p w14:paraId="22983A10" w14:textId="77777777" w:rsidR="00692E25" w:rsidRPr="00B2044F" w:rsidRDefault="00692E25" w:rsidP="00692E25">
      <w:pPr>
        <w:autoSpaceDE w:val="0"/>
        <w:autoSpaceDN w:val="0"/>
        <w:adjustRightInd w:val="0"/>
        <w:spacing w:after="0" w:line="276" w:lineRule="auto"/>
        <w:jc w:val="both"/>
        <w:rPr>
          <w:rFonts w:ascii="Times New Roman" w:eastAsia="Times New Roman" w:hAnsi="Times New Roman"/>
          <w:lang w:val="en-GB"/>
        </w:rPr>
      </w:pPr>
      <w:r w:rsidRPr="00B2044F">
        <w:rPr>
          <w:rFonts w:ascii="Times New Roman" w:eastAsia="Times New Roman" w:hAnsi="Times New Roman"/>
          <w:b/>
          <w:lang w:val="en-GB"/>
        </w:rPr>
        <w:t xml:space="preserve">Telephone: </w:t>
      </w:r>
      <w:r w:rsidRPr="00B2044F">
        <w:rPr>
          <w:rFonts w:ascii="Times New Roman" w:eastAsia="Times New Roman" w:hAnsi="Times New Roman"/>
          <w:lang w:val="en-GB"/>
        </w:rPr>
        <w:t>+252610850613 / +252628850613</w:t>
      </w:r>
    </w:p>
    <w:p w14:paraId="44F82AFD" w14:textId="77777777" w:rsidR="00692E25" w:rsidRPr="00B2044F" w:rsidRDefault="00692E25" w:rsidP="00692E25">
      <w:pPr>
        <w:autoSpaceDE w:val="0"/>
        <w:autoSpaceDN w:val="0"/>
        <w:adjustRightInd w:val="0"/>
        <w:spacing w:after="0" w:line="276" w:lineRule="auto"/>
        <w:jc w:val="both"/>
        <w:rPr>
          <w:rFonts w:ascii="Times New Roman" w:eastAsia="Times New Roman" w:hAnsi="Times New Roman"/>
          <w:lang w:val="en-GB"/>
        </w:rPr>
      </w:pPr>
      <w:r w:rsidRPr="00B2044F">
        <w:rPr>
          <w:rFonts w:ascii="Times New Roman" w:eastAsia="Times New Roman" w:hAnsi="Times New Roman"/>
          <w:b/>
          <w:lang w:val="en-GB"/>
        </w:rPr>
        <w:t>WhatsApp:</w:t>
      </w:r>
      <w:r w:rsidRPr="00B2044F">
        <w:rPr>
          <w:rFonts w:ascii="Times New Roman" w:eastAsia="Times New Roman" w:hAnsi="Times New Roman"/>
          <w:lang w:val="en-GB"/>
        </w:rPr>
        <w:t xml:space="preserve"> +252610850613 /+252628850613</w:t>
      </w:r>
    </w:p>
    <w:p w14:paraId="7F960812" w14:textId="77777777" w:rsidR="00692E25" w:rsidRPr="00B2044F" w:rsidRDefault="00692E25" w:rsidP="00692E25">
      <w:pPr>
        <w:autoSpaceDE w:val="0"/>
        <w:autoSpaceDN w:val="0"/>
        <w:adjustRightInd w:val="0"/>
        <w:spacing w:after="0" w:line="276" w:lineRule="auto"/>
        <w:jc w:val="both"/>
        <w:rPr>
          <w:rFonts w:ascii="Times New Roman" w:eastAsia="Times New Roman" w:hAnsi="Times New Roman"/>
          <w:lang w:val="en-GB"/>
        </w:rPr>
      </w:pPr>
      <w:r w:rsidRPr="00B2044F">
        <w:rPr>
          <w:rFonts w:ascii="Times New Roman" w:eastAsia="Times New Roman" w:hAnsi="Times New Roman"/>
          <w:b/>
          <w:lang w:val="en-GB"/>
        </w:rPr>
        <w:t>Email:</w:t>
      </w:r>
      <w:hyperlink r:id="rId28" w:history="1">
        <w:r w:rsidRPr="00B2044F">
          <w:rPr>
            <w:rStyle w:val="Hyperlink"/>
            <w:rFonts w:ascii="Times New Roman" w:eastAsia="Times New Roman" w:hAnsi="Times New Roman"/>
            <w:lang w:val="en-GB"/>
          </w:rPr>
          <w:t>grm.sesrp@gmail.com</w:t>
        </w:r>
      </w:hyperlink>
    </w:p>
    <w:p w14:paraId="46F09C16" w14:textId="77777777" w:rsidR="00874837" w:rsidRPr="00B2044F" w:rsidRDefault="00874837" w:rsidP="00807CED">
      <w:pPr>
        <w:spacing w:after="120" w:line="276" w:lineRule="auto"/>
        <w:jc w:val="both"/>
        <w:rPr>
          <w:rFonts w:ascii="Times New Roman" w:hAnsi="Times New Roman"/>
        </w:rPr>
      </w:pPr>
    </w:p>
    <w:p w14:paraId="57E7D18B" w14:textId="68F9C01F" w:rsidR="00325C67" w:rsidRPr="00B2044F" w:rsidRDefault="00325C67" w:rsidP="00754D4A">
      <w:pPr>
        <w:pStyle w:val="Heading3"/>
        <w:spacing w:line="276" w:lineRule="auto"/>
        <w:rPr>
          <w:sz w:val="22"/>
          <w:szCs w:val="22"/>
        </w:rPr>
      </w:pPr>
      <w:bookmarkStart w:id="285" w:name="_Toc150546091"/>
      <w:bookmarkStart w:id="286" w:name="_Toc145147153"/>
      <w:bookmarkStart w:id="287" w:name="_Toc141806370"/>
      <w:r w:rsidRPr="00B2044F">
        <w:rPr>
          <w:sz w:val="22"/>
          <w:szCs w:val="22"/>
        </w:rPr>
        <w:t>Security Management Plan</w:t>
      </w:r>
      <w:bookmarkEnd w:id="285"/>
    </w:p>
    <w:p w14:paraId="735EA320" w14:textId="77777777" w:rsidR="00325C67" w:rsidRPr="00B2044F" w:rsidRDefault="00325C67">
      <w:pPr>
        <w:numPr>
          <w:ilvl w:val="0"/>
          <w:numId w:val="20"/>
        </w:numPr>
        <w:spacing w:after="120" w:line="276" w:lineRule="auto"/>
        <w:ind w:left="0" w:firstLine="0"/>
        <w:jc w:val="both"/>
        <w:rPr>
          <w:rFonts w:ascii="Times New Roman" w:hAnsi="Times New Roman"/>
        </w:rPr>
      </w:pPr>
      <w:r w:rsidRPr="00B2044F">
        <w:rPr>
          <w:rFonts w:ascii="Times New Roman" w:hAnsi="Times New Roman"/>
        </w:rPr>
        <w:t>In line with the project SMP the following general framework shall be applicable:</w:t>
      </w:r>
    </w:p>
    <w:p w14:paraId="10A4F678" w14:textId="77777777" w:rsidR="00325C67" w:rsidRPr="00B2044F" w:rsidRDefault="00325C67">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B2044F">
        <w:rPr>
          <w:rFonts w:ascii="Times New Roman" w:hAnsi="Times New Roman"/>
          <w:color w:val="000000"/>
        </w:rPr>
        <w:t>Decisions on the appropriate scope of the project’s security arrangements will be guided by an assessment of (a) potential risks to the project’s personnel and property, which may require a security response; (b) appropriate responses to the identified security risks; (c) potential impacts of a security incident on the project, local communities, and other parties; and (d) potential mitigation measures.</w:t>
      </w:r>
    </w:p>
    <w:p w14:paraId="23900607" w14:textId="77777777" w:rsidR="00325C67" w:rsidRPr="00B2044F" w:rsidRDefault="00325C67">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B2044F">
        <w:rPr>
          <w:rFonts w:ascii="Times New Roman" w:hAnsi="Times New Roman"/>
          <w:color w:val="000000"/>
        </w:rPr>
        <w:t>The SMP shall define how and by whom security will be managed and delivered, the resources required, and the behavior that is expected of security personnel, as well as the security risks related to security personnel behavior and impacts on communities outlined in ESS4.</w:t>
      </w:r>
    </w:p>
    <w:p w14:paraId="6744095E" w14:textId="77777777" w:rsidR="00325C67" w:rsidRPr="00B2044F" w:rsidRDefault="00325C67">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B2044F">
        <w:rPr>
          <w:rFonts w:ascii="Times New Roman" w:hAnsi="Times New Roman"/>
          <w:color w:val="000000"/>
        </w:rPr>
        <w:t xml:space="preserve">The project will be guided by the principles of proportionality and Good International Industry Practice (GIIP), and by applicable relevant international standards and laws in relation to hiring (such as the UN Basic Principles on the Use of Force) and rules of conduct (such as the International Code of Conduct for Private Security Providers), training, equipping, and monitoring of such security workers. The project will not sanction any use of force by direct or contracted workers in providing security except when used for preventive and defensive purposes in proportion to the nature and extent of the threat.  </w:t>
      </w:r>
    </w:p>
    <w:p w14:paraId="38283849" w14:textId="77777777" w:rsidR="00325C67" w:rsidRPr="00B2044F" w:rsidRDefault="00325C67">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B2044F">
        <w:rPr>
          <w:rFonts w:ascii="Times New Roman" w:hAnsi="Times New Roman"/>
          <w:color w:val="000000"/>
        </w:rPr>
        <w:t>Periodic assessment of security risks during the life of the project allows security arrangements to be updated to reflect any new risks or changes in the operating environment. Security arrangements will be reviewed annually, or when a major event occurs that could affect the security of the project or the project’s operating environment.</w:t>
      </w:r>
    </w:p>
    <w:p w14:paraId="7A0419E3" w14:textId="0DF1279D" w:rsidR="00325C67" w:rsidRPr="00B2044F" w:rsidRDefault="00325C67">
      <w:pPr>
        <w:pStyle w:val="ListParagraph"/>
        <w:numPr>
          <w:ilvl w:val="0"/>
          <w:numId w:val="17"/>
        </w:numPr>
        <w:rPr>
          <w:rFonts w:ascii="Times New Roman" w:hAnsi="Times New Roman"/>
          <w:color w:val="000000"/>
        </w:rPr>
      </w:pPr>
      <w:r w:rsidRPr="00B2044F">
        <w:rPr>
          <w:rFonts w:ascii="Times New Roman" w:hAnsi="Times New Roman"/>
          <w:color w:val="000000"/>
        </w:rPr>
        <w:lastRenderedPageBreak/>
        <w:t xml:space="preserve">The contractor EHS officer will liaise with the project coordinator at PIU (MoEWR) for the guidance of the level of security threat within different project implementation areas, and seek security clearance and physical support from the Ministry of Interior as per the security threat, </w:t>
      </w:r>
    </w:p>
    <w:p w14:paraId="0A6223B6" w14:textId="47BA4146" w:rsidR="00325C67" w:rsidRPr="00B2044F" w:rsidRDefault="2EC5390A">
      <w:pPr>
        <w:pStyle w:val="ListParagraph"/>
        <w:numPr>
          <w:ilvl w:val="0"/>
          <w:numId w:val="17"/>
        </w:numPr>
        <w:rPr>
          <w:rFonts w:ascii="Times New Roman" w:hAnsi="Times New Roman"/>
          <w:color w:val="000000"/>
        </w:rPr>
      </w:pPr>
      <w:r w:rsidRPr="00B2044F">
        <w:rPr>
          <w:rFonts w:ascii="Times New Roman" w:hAnsi="Times New Roman"/>
          <w:color w:val="000000" w:themeColor="text1"/>
        </w:rPr>
        <w:t xml:space="preserve">The contractor EHS officer shall provide security clearance for project operation prior to work commencement in collaboration with the respective Project Coordinator. </w:t>
      </w:r>
    </w:p>
    <w:p w14:paraId="7200B589" w14:textId="77777777" w:rsidR="00325C67" w:rsidRPr="00B2044F" w:rsidRDefault="00325C67">
      <w:pPr>
        <w:pStyle w:val="ListParagraph"/>
        <w:numPr>
          <w:ilvl w:val="0"/>
          <w:numId w:val="17"/>
        </w:numPr>
        <w:autoSpaceDE w:val="0"/>
        <w:autoSpaceDN w:val="0"/>
        <w:adjustRightInd w:val="0"/>
        <w:spacing w:after="0" w:line="276" w:lineRule="auto"/>
        <w:jc w:val="both"/>
        <w:rPr>
          <w:rFonts w:ascii="Times New Roman" w:hAnsi="Times New Roman"/>
          <w:color w:val="000000"/>
        </w:rPr>
      </w:pPr>
      <w:r w:rsidRPr="00B2044F">
        <w:rPr>
          <w:rFonts w:ascii="Times New Roman" w:hAnsi="Times New Roman"/>
          <w:color w:val="000000"/>
        </w:rPr>
        <w:t>It is important to take these risks and impacts into consideration and to determine measures to address them, and this shall be part of the stakeholder engagement on the project, as described in ESS10. Project-level grievance mechanisms that are available to project workers, local communities, and other stakeholders allow them to provide feedback on the project’s security arrangements and personnel.</w:t>
      </w:r>
    </w:p>
    <w:p w14:paraId="2041405B" w14:textId="77777777" w:rsidR="00325C67" w:rsidRPr="00754D4A" w:rsidRDefault="00325C67">
      <w:pPr>
        <w:numPr>
          <w:ilvl w:val="0"/>
          <w:numId w:val="20"/>
        </w:numPr>
        <w:spacing w:after="120" w:line="276" w:lineRule="auto"/>
        <w:ind w:left="0" w:firstLine="0"/>
        <w:jc w:val="both"/>
        <w:rPr>
          <w:rFonts w:ascii="Times New Roman" w:hAnsi="Times New Roman"/>
        </w:rPr>
      </w:pPr>
      <w:r w:rsidRPr="00754D4A">
        <w:rPr>
          <w:rFonts w:ascii="Times New Roman" w:hAnsi="Times New Roman"/>
        </w:rPr>
        <w:t>The project-level grievance mechanism will be able to accept concerns or complaints regarding the conduct of security personnel and that such concerns and complaints, as well as any associated evidence and facts, be promptly documented and assessed and action be taken to prevent recurrence.</w:t>
      </w:r>
    </w:p>
    <w:p w14:paraId="024EB901"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211C1BF4"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4E692926"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335C688D"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7B23C994"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26F9233C"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3EC98100"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5366AC6C"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24F199C1" w14:textId="77777777" w:rsidR="00325C67" w:rsidRPr="00B2044F" w:rsidRDefault="00325C67" w:rsidP="00325C67">
      <w:pPr>
        <w:autoSpaceDE w:val="0"/>
        <w:autoSpaceDN w:val="0"/>
        <w:adjustRightInd w:val="0"/>
        <w:spacing w:after="0" w:line="276" w:lineRule="auto"/>
        <w:jc w:val="both"/>
        <w:rPr>
          <w:rFonts w:ascii="Times New Roman" w:hAnsi="Times New Roman"/>
          <w:color w:val="000000"/>
        </w:rPr>
      </w:pPr>
    </w:p>
    <w:p w14:paraId="63A457E1" w14:textId="77777777" w:rsidR="00325C67" w:rsidRPr="00B2044F" w:rsidRDefault="00325C67" w:rsidP="00325C67">
      <w:pPr>
        <w:autoSpaceDE w:val="0"/>
        <w:autoSpaceDN w:val="0"/>
        <w:adjustRightInd w:val="0"/>
        <w:spacing w:after="0" w:line="276" w:lineRule="auto"/>
        <w:jc w:val="both"/>
        <w:rPr>
          <w:rFonts w:ascii="Times New Roman" w:eastAsia="Times New Roman" w:hAnsi="Times New Roman"/>
          <w:lang w:val="en-GB"/>
        </w:rPr>
      </w:pPr>
    </w:p>
    <w:p w14:paraId="2CD4205E" w14:textId="77777777" w:rsidR="00754D4A" w:rsidRDefault="00754D4A">
      <w:pPr>
        <w:spacing w:after="0" w:line="240" w:lineRule="auto"/>
        <w:rPr>
          <w:rFonts w:ascii="Times New Roman" w:eastAsia="Malgun Gothic" w:hAnsi="Times New Roman"/>
          <w:b/>
          <w:lang w:val="en-GB" w:eastAsia="ko-KR"/>
        </w:rPr>
      </w:pPr>
      <w:bookmarkStart w:id="288" w:name="_Toc144670738"/>
      <w:bookmarkStart w:id="289" w:name="_Toc148512767"/>
      <w:bookmarkStart w:id="290" w:name="_Toc148565168"/>
      <w:bookmarkStart w:id="291" w:name="_Toc145147152"/>
      <w:bookmarkStart w:id="292" w:name="_Toc145173949"/>
      <w:bookmarkStart w:id="293" w:name="_Toc141806356"/>
      <w:r>
        <w:rPr>
          <w:rFonts w:ascii="Times New Roman" w:hAnsi="Times New Roman"/>
        </w:rPr>
        <w:br w:type="page"/>
      </w:r>
    </w:p>
    <w:p w14:paraId="6FF7002D" w14:textId="4250B247" w:rsidR="00692E25" w:rsidRPr="00754D4A" w:rsidRDefault="00692E25" w:rsidP="00692E25">
      <w:pPr>
        <w:pStyle w:val="Heading1"/>
        <w:spacing w:after="240" w:line="240" w:lineRule="auto"/>
        <w:ind w:left="720" w:hanging="720"/>
        <w:rPr>
          <w:rFonts w:ascii="Times New Roman" w:hAnsi="Times New Roman"/>
        </w:rPr>
      </w:pPr>
      <w:bookmarkStart w:id="294" w:name="_Toc150546092"/>
      <w:r w:rsidRPr="00754D4A">
        <w:rPr>
          <w:rFonts w:ascii="Times New Roman" w:hAnsi="Times New Roman"/>
        </w:rPr>
        <w:lastRenderedPageBreak/>
        <w:t>E&amp;S Liabilities of the Contractor</w:t>
      </w:r>
      <w:bookmarkEnd w:id="288"/>
      <w:bookmarkEnd w:id="289"/>
      <w:bookmarkEnd w:id="290"/>
      <w:bookmarkEnd w:id="294"/>
    </w:p>
    <w:p w14:paraId="71CEA898" w14:textId="77777777" w:rsidR="00692E25" w:rsidRPr="00754D4A" w:rsidRDefault="00692E25" w:rsidP="00692E25">
      <w:pPr>
        <w:pStyle w:val="Heading2"/>
        <w:spacing w:before="240" w:after="240" w:line="240" w:lineRule="auto"/>
        <w:ind w:left="720" w:hanging="720"/>
        <w:rPr>
          <w:color w:val="000000"/>
          <w:sz w:val="24"/>
          <w:szCs w:val="24"/>
        </w:rPr>
      </w:pPr>
      <w:bookmarkStart w:id="295" w:name="_Toc148512768"/>
      <w:bookmarkStart w:id="296" w:name="_Toc148565169"/>
      <w:bookmarkStart w:id="297" w:name="_Toc150546093"/>
      <w:r w:rsidRPr="00754D4A">
        <w:rPr>
          <w:color w:val="000000"/>
          <w:sz w:val="24"/>
          <w:szCs w:val="24"/>
        </w:rPr>
        <w:t>Contractor’s General Responsibilities</w:t>
      </w:r>
      <w:bookmarkEnd w:id="295"/>
      <w:bookmarkEnd w:id="296"/>
      <w:bookmarkEnd w:id="297"/>
    </w:p>
    <w:p w14:paraId="2026BECA"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 shall comply with the provisions of the labour laws, legislation, and WB’s ESS 2 provisions. Wherever possible, give priority to qualified local people when hiring employees. Recruitment should be fair and transparent to ensure all community segments - men, women, vulnerable individuals, minority clans, and VMGs who meet ESS 7 criteria - can access subproject benefits during construction, and that prioritizes the hire of locals for skilled, semi-skilled, and unskilled labour.</w:t>
      </w:r>
    </w:p>
    <w:p w14:paraId="097210B2"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shall be responsible for the implementation of the contractor-related aspects of the ESMP and regular (monthly) reporting capturing the following areas as well:</w:t>
      </w:r>
    </w:p>
    <w:p w14:paraId="77F730D0"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 xml:space="preserve">Workplace Health and Safety aspects </w:t>
      </w:r>
    </w:p>
    <w:p w14:paraId="61188596"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Community Health and Safety</w:t>
      </w:r>
    </w:p>
    <w:p w14:paraId="04C9A63C"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Project Emergency Preparedness</w:t>
      </w:r>
    </w:p>
    <w:p w14:paraId="46FAFE00"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Management of SEA/SH Prevention and Response</w:t>
      </w:r>
    </w:p>
    <w:p w14:paraId="25EF144D"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Sensitize community members and workers on contractor GRMs (both for the workers and general project GRM)</w:t>
      </w:r>
    </w:p>
    <w:p w14:paraId="5FEAA0B1" w14:textId="77777777" w:rsidR="00692E25" w:rsidRPr="00B2044F" w:rsidRDefault="00692E25">
      <w:pPr>
        <w:pStyle w:val="ListParagraph"/>
        <w:keepNext/>
        <w:numPr>
          <w:ilvl w:val="0"/>
          <w:numId w:val="32"/>
        </w:numPr>
        <w:spacing w:after="120" w:line="240" w:lineRule="auto"/>
        <w:contextualSpacing w:val="0"/>
        <w:jc w:val="both"/>
        <w:rPr>
          <w:rFonts w:ascii="Times New Roman" w:hAnsi="Times New Roman"/>
        </w:rPr>
      </w:pPr>
      <w:r w:rsidRPr="00B2044F">
        <w:rPr>
          <w:rFonts w:ascii="Times New Roman" w:hAnsi="Times New Roman"/>
        </w:rPr>
        <w:t>Contractors should possess the capacity to provide training to their employees, subcontractors, and labor force regarding the environmental and social aspects of the project. This training may include safety protocols, waste management, and community engagement</w:t>
      </w:r>
    </w:p>
    <w:p w14:paraId="47239485"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Contractors are responsible for ensuring the safety and well-being of their workforce. They should have the capacity to develop and enforce safety protocols and provide necessary personal protective equipment (PPE) for workers.</w:t>
      </w:r>
    </w:p>
    <w:p w14:paraId="3B059393"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on his part will have to appoint an EHS officer and a Social Specialist to coordinate and report on the ESMP implementation respectively.</w:t>
      </w:r>
    </w:p>
    <w:p w14:paraId="5FFB3F66"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is to engage a Community Liaison Officer to act as a link between the community and the contractor and support the Social Specialist.</w:t>
      </w:r>
    </w:p>
    <w:p w14:paraId="44BC1375"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will also have the obligation of identifying and managing the E&amp;S risks related to his/her operations.</w:t>
      </w:r>
    </w:p>
    <w:p w14:paraId="7E433C74"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Contractors are expected to maintain accurate records and documentation related to environmental and social aspects of the project. This includes reporting on incidents, compliance, and any corrective actions taken.</w:t>
      </w:r>
    </w:p>
    <w:p w14:paraId="74731CE2"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Contractors should have contingency plans in place for responding to emergencies or unforeseen events that may have environmental or social impacts. They should be prepared to take immediate action to mitigate and manage such incidents.</w:t>
      </w:r>
    </w:p>
    <w:p w14:paraId="7F27F5C5"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Contractors must establish monitoring mechanisms to track their environmental and social performance throughout the project's lifecycle. Regular assessments and reporting are essential to ensure ongoing compliance.</w:t>
      </w:r>
    </w:p>
    <w:p w14:paraId="3B0C8785"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Contractors should promptly report any instances of non-compliance with the ESMP to the project's management and regulatory authorities. This ensures that corrective measures can be taken in a timely manner.</w:t>
      </w:r>
    </w:p>
    <w:p w14:paraId="6AB7C405"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lastRenderedPageBreak/>
        <w:t>Contractors should collaborate closely with the project management team to address any emerging environmental and social issues and to ensure that the project is executed in alignment with the ESMP's objectives.</w:t>
      </w:r>
    </w:p>
    <w:p w14:paraId="26E7D154"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Maintaining the required level of stakeholder engagement and communication, including providing project schedule information to the public, accepting, and resolving public grievances, advertising, and hiring local workers. </w:t>
      </w:r>
    </w:p>
    <w:p w14:paraId="2656515E"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Maintain a working grievance redress mechanism. </w:t>
      </w:r>
    </w:p>
    <w:p w14:paraId="587C526C"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is to comply with all regulations and by-laws at the county level and other relevant regulations and laws.</w:t>
      </w:r>
    </w:p>
    <w:p w14:paraId="3472D9D1"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shall refer to ESMP recommendations and the ESMP when preparing the contractors- ESMP and the specific plans. </w:t>
      </w:r>
    </w:p>
    <w:p w14:paraId="351B05F0" w14:textId="7C4CE300" w:rsidR="00692E25"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shall provide water required for use in connection with the work including the work of subcontractors and shall provide temporary storage tanks, if required.</w:t>
      </w:r>
    </w:p>
    <w:p w14:paraId="68BF87F3"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shall make arrangements for sanitary conveniences for his workers. Any arrangements so made shall conform with the public health requirements for such facilities and the contractor shall be solely liable for any infringement of the requirements. </w:t>
      </w:r>
    </w:p>
    <w:p w14:paraId="16CF6539"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The contractor shall be responsible for all the actions of any subcontractors whom he subcontracts.</w:t>
      </w:r>
    </w:p>
    <w:p w14:paraId="2D6AFD6C" w14:textId="79B7BAC2" w:rsidR="00692E25"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shall take all possible precautions to prevent nuisance, inconvenience, or injury to the neighboring properties and the public generally and shall take proper precautions to ensure the safety of the community. </w:t>
      </w:r>
    </w:p>
    <w:p w14:paraId="7C88D72C"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All work operations that may generate noise, dust, vibrations, or any other discomfort to the workers and/or visitors of the client and the local community must be undertaken with care, with all necessary safety precautions taken. </w:t>
      </w:r>
    </w:p>
    <w:p w14:paraId="28B3A301"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shall make all efforts to muffle the noises from his tools, equipment, and workmen to not more than 70 dBA. </w:t>
      </w:r>
    </w:p>
    <w:p w14:paraId="0E81261F" w14:textId="14B9B64F" w:rsidR="00692E25" w:rsidRPr="00B2044F" w:rsidRDefault="2EC5390A">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shall, upon completion of the work, remove and clear away all plant, rubbish, and unused materials and shall leave the whole site in a clean and tidy state to the satisfaction of the Proponent. He shall also remove from the site all waste. </w:t>
      </w:r>
    </w:p>
    <w:p w14:paraId="0BA0350D"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No shrubs, trees, bushes, or underground thicket shall be removed except with the express approval of the proponent. </w:t>
      </w:r>
    </w:p>
    <w:p w14:paraId="1C1FF9A2"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standard of workmanship shall not be inferior to the Somali Bureau of Standards where it exists. No materials for use in the permanent incorporation into the works shall be used for any temporary works or purpose other than that for which it is provided. Similarly, no material for temporary support may be used for permanent incorporation into the works. </w:t>
      </w:r>
    </w:p>
    <w:p w14:paraId="11B88163"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Disposing of the waste generated during construction activities by the Environment and Social Monitoring and Management Plan (ESMMP). </w:t>
      </w:r>
    </w:p>
    <w:p w14:paraId="6E487C04"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The contractor EHS officer will report on ESMMP implementation during the construction period. The aspect to be reported by the contractor will include safety issues i.e. hours worked, recordable incidents and corresponding Root Cause Analysis (lost time incidents, medical treatment cases), first aid cases, incidents and accidents, potential near misses, and remedial and preventive activities required (for example, revised job safety analysis, new or different equipment, skills training, etc.); Environmental incidents and near </w:t>
      </w:r>
      <w:r w:rsidRPr="00B2044F">
        <w:rPr>
          <w:rFonts w:ascii="Times New Roman" w:hAnsi="Times New Roman"/>
        </w:rPr>
        <w:lastRenderedPageBreak/>
        <w:t>misses; noncompliance incidents with permits and national law; Training on E&amp;S issues (dates, number of trainees, and topics); Details of any security risks; Worker &amp; External stakeholder grievances and E&amp;S inspections by contractor, including any authorities.</w:t>
      </w:r>
    </w:p>
    <w:p w14:paraId="6DCAA979" w14:textId="77777777" w:rsidR="00692E25" w:rsidRPr="00B26593" w:rsidRDefault="00692E25" w:rsidP="00692E25">
      <w:pPr>
        <w:pStyle w:val="Heading2"/>
        <w:spacing w:before="240" w:after="240" w:line="240" w:lineRule="auto"/>
        <w:ind w:left="720" w:hanging="720"/>
        <w:rPr>
          <w:color w:val="000000"/>
          <w:sz w:val="24"/>
          <w:szCs w:val="24"/>
        </w:rPr>
      </w:pPr>
      <w:bookmarkStart w:id="298" w:name="_Toc148512769"/>
      <w:bookmarkStart w:id="299" w:name="_Toc148565170"/>
      <w:bookmarkStart w:id="300" w:name="_Toc150546094"/>
      <w:r w:rsidRPr="00B26593">
        <w:rPr>
          <w:color w:val="000000"/>
          <w:sz w:val="24"/>
          <w:szCs w:val="24"/>
        </w:rPr>
        <w:t>Contractor’s Liabilities Onsite</w:t>
      </w:r>
      <w:bookmarkEnd w:id="298"/>
      <w:bookmarkEnd w:id="299"/>
      <w:bookmarkEnd w:id="300"/>
    </w:p>
    <w:p w14:paraId="12D4891C"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Safety of Workers: The contractor is responsible for ensuring the safety of their workers and subcontractors. This includes providing appropriate safety training, personal protective equipment (PPE), and adherence to all relevant safety regulations and standards including WBGs and ESHGs.</w:t>
      </w:r>
    </w:p>
    <w:p w14:paraId="7E9CBE46"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Structural Integrity: Roof-mounted solar PV systems can be heavy and may require modifications to the building's structure to support the added weight. Contractors are responsible for assessing the rooftop's structural integrity/capacity, obtaining necessary permits, and ensuring that any modifications are done safely and in compliance with building codes.</w:t>
      </w:r>
    </w:p>
    <w:p w14:paraId="5E3C9217"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Electrical Safety: Contractors must ensure the safe installation of electrical components, such as solar panels, inverters, and wiring. This includes proper grounding, insulation, and compliance with electrical codes and standards to prevent electrical hazards.</w:t>
      </w:r>
    </w:p>
    <w:p w14:paraId="54BD7690"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Fire Safety: The contractor should take precautions to minimize the risk of fire associated with the solar PV system. This may include installing fire-resistant materials, ensuring proper spacing between panels, and implementing fire safety measures.</w:t>
      </w:r>
    </w:p>
    <w:p w14:paraId="037A55F9"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Infection Control: In a healthcare facility, infection control is paramount. Contractors should take extra precautions to prevent the spread of contaminants, dust, or debris during the installation process. This is especially important in sensitive areas like operating rooms and patient rooms.</w:t>
      </w:r>
    </w:p>
    <w:p w14:paraId="0740D4E7"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Patient Privacy and Security: Contractors must respect patient privacy and security. The installation process should not compromise patient confidentiality or access to medical facilities.</w:t>
      </w:r>
    </w:p>
    <w:p w14:paraId="5D34522C"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Insurance and Liability Coverage: Contractors should carry appropriate insurance coverage, including general liability insurance and workers' compensation insurance, to protect against accidents, injuries, or damage that may occur during installation.</w:t>
      </w:r>
    </w:p>
    <w:p w14:paraId="3B413AED"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Compliance with Healthcare Regulations: Healthcare facilities are subject to strict regulations and guidelines related to patient care and safety. Contractors must be aware of and comply with these regulations, including those related to infection control, noise levels, and security.</w:t>
      </w:r>
    </w:p>
    <w:p w14:paraId="507E60E0"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Environmental Considerations: Contractors should be mindful of environmental impacts during installation, such as the disposal of old equipment or hazardous materials. Proper disposal and recycling practices should be followed, and </w:t>
      </w:r>
    </w:p>
    <w:p w14:paraId="1B5755DB"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rPr>
        <w:t>Project Timeline: Delays or disruptions caused by the contractor's work could impact the healthcare facility's operations and patient care. Contractors should work closely with HCF management to minimize disruptions and adhere to agreed-upon timelines.</w:t>
      </w:r>
    </w:p>
    <w:p w14:paraId="00857C4B" w14:textId="77777777" w:rsidR="00692E25" w:rsidRPr="00B2044F" w:rsidRDefault="00692E25" w:rsidP="00692E25">
      <w:pPr>
        <w:spacing w:after="0" w:line="276" w:lineRule="auto"/>
        <w:jc w:val="both"/>
        <w:rPr>
          <w:rFonts w:ascii="Times New Roman" w:hAnsi="Times New Roman"/>
        </w:rPr>
      </w:pPr>
    </w:p>
    <w:p w14:paraId="1BFDF289"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b/>
          <w:bCs/>
          <w:u w:val="single"/>
        </w:rPr>
        <w:t xml:space="preserve">Construction Management Plan: </w:t>
      </w:r>
      <w:r w:rsidRPr="00B2044F">
        <w:rPr>
          <w:rFonts w:ascii="Times New Roman" w:hAnsi="Times New Roman"/>
        </w:rPr>
        <w:t>The construction Environmental and Social Management Plan (C-ESMP) for the proposed subprojects shall include the following:</w:t>
      </w:r>
    </w:p>
    <w:p w14:paraId="784E2877"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b/>
        </w:rPr>
      </w:pPr>
      <w:r w:rsidRPr="00B2044F">
        <w:rPr>
          <w:rFonts w:ascii="Times New Roman" w:hAnsi="Times New Roman"/>
          <w:b/>
          <w:bCs/>
        </w:rPr>
        <w:lastRenderedPageBreak/>
        <w:t>Control of Access:</w:t>
      </w:r>
      <w:r w:rsidRPr="00B2044F">
        <w:rPr>
          <w:rFonts w:ascii="Times New Roman" w:hAnsi="Times New Roman"/>
        </w:rPr>
        <w:t xml:space="preserve"> The contractor shall ensure that the construction site is accessed by authorized persons only and that up-to-date records are kept.</w:t>
      </w:r>
    </w:p>
    <w:p w14:paraId="6973597F"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rPr>
      </w:pPr>
      <w:r w:rsidRPr="00B2044F">
        <w:rPr>
          <w:rFonts w:ascii="Times New Roman" w:hAnsi="Times New Roman"/>
          <w:b/>
        </w:rPr>
        <w:t>Management of Fuels and Other Hazardous Materials:</w:t>
      </w:r>
      <w:r w:rsidRPr="00B2044F">
        <w:rPr>
          <w:rFonts w:ascii="Times New Roman" w:hAnsi="Times New Roman"/>
        </w:rPr>
        <w:t xml:space="preserve"> The Contractor shall comply with all applicable laws, regulations, permit and approval conditions, and requirements relevant to the storage, use, and proper disposal of hazardous materials.</w:t>
      </w:r>
    </w:p>
    <w:p w14:paraId="093D53C0"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rPr>
      </w:pPr>
      <w:r w:rsidRPr="00B2044F">
        <w:rPr>
          <w:rFonts w:ascii="Times New Roman" w:hAnsi="Times New Roman"/>
          <w:b/>
        </w:rPr>
        <w:t xml:space="preserve">Management of the Construction Site: </w:t>
      </w:r>
      <w:r w:rsidRPr="00B2044F">
        <w:rPr>
          <w:rFonts w:ascii="Times New Roman" w:hAnsi="Times New Roman"/>
        </w:rPr>
        <w:t>The contractor shall prevent littering and the random discard of any solid waste on or around the construction site. The contractor shall manage other solid and liquid waste.</w:t>
      </w:r>
    </w:p>
    <w:p w14:paraId="10C2B4D6"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rPr>
      </w:pPr>
      <w:r w:rsidRPr="00B2044F">
        <w:rPr>
          <w:rFonts w:ascii="Times New Roman" w:hAnsi="Times New Roman"/>
          <w:b/>
        </w:rPr>
        <w:t xml:space="preserve">Fire Prevention and Management: </w:t>
      </w:r>
      <w:r w:rsidRPr="00B2044F">
        <w:rPr>
          <w:rFonts w:ascii="Times New Roman" w:hAnsi="Times New Roman"/>
        </w:rPr>
        <w:t>The Contractor shall prepare a fire prevention and fire emergency plan as a part of the plans to be submitted to MoEWR. The Contractor shall take all necessary precautions to prevent fires caused either deliberately or accidentally during the construction process.</w:t>
      </w:r>
    </w:p>
    <w:p w14:paraId="18A01F2E"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rPr>
      </w:pPr>
      <w:r w:rsidRPr="00B2044F">
        <w:rPr>
          <w:rFonts w:ascii="Times New Roman" w:hAnsi="Times New Roman"/>
          <w:b/>
        </w:rPr>
        <w:t xml:space="preserve">Management of Air Quality: </w:t>
      </w:r>
      <w:r w:rsidRPr="00B2044F">
        <w:rPr>
          <w:rFonts w:ascii="Times New Roman" w:hAnsi="Times New Roman"/>
        </w:rPr>
        <w:t>The Contractor shall institute appropriate measures to minimize or avoid air quality impacts. This can be achieved through the formulation of air quality management plans.</w:t>
      </w:r>
    </w:p>
    <w:p w14:paraId="51D8EC58" w14:textId="77777777" w:rsidR="00692E25" w:rsidRPr="00B2044F" w:rsidRDefault="00692E25">
      <w:pPr>
        <w:pStyle w:val="ListParagraph"/>
        <w:keepNext/>
        <w:numPr>
          <w:ilvl w:val="0"/>
          <w:numId w:val="13"/>
        </w:numPr>
        <w:spacing w:after="120" w:line="240" w:lineRule="auto"/>
        <w:ind w:left="360" w:firstLine="0"/>
        <w:contextualSpacing w:val="0"/>
        <w:jc w:val="both"/>
        <w:rPr>
          <w:rFonts w:ascii="Times New Roman" w:hAnsi="Times New Roman"/>
        </w:rPr>
      </w:pPr>
      <w:r w:rsidRPr="00B2044F">
        <w:rPr>
          <w:rFonts w:ascii="Times New Roman" w:hAnsi="Times New Roman"/>
          <w:b/>
        </w:rPr>
        <w:t>Neighboring Landowner and Occupier Relations:</w:t>
      </w:r>
      <w:r w:rsidRPr="00B2044F">
        <w:rPr>
          <w:rFonts w:ascii="Times New Roman" w:hAnsi="Times New Roman"/>
        </w:rPr>
        <w:t xml:space="preserve"> The Contractor shall respect the property and rights of neighboring landowners and occupiers at all times and shall treat all persons with deliberate courtesy. Additionally, the contractor shall respect any special agreements between the MoEWR and the neighbors.</w:t>
      </w:r>
    </w:p>
    <w:p w14:paraId="09EFD47F" w14:textId="02AF549F" w:rsidR="00692E25" w:rsidRPr="00B2044F" w:rsidRDefault="2EC5390A">
      <w:pPr>
        <w:pStyle w:val="ListParagraph"/>
        <w:keepNext/>
        <w:numPr>
          <w:ilvl w:val="0"/>
          <w:numId w:val="13"/>
        </w:numPr>
        <w:spacing w:after="120" w:line="240" w:lineRule="auto"/>
        <w:ind w:left="360" w:firstLine="0"/>
        <w:jc w:val="both"/>
        <w:rPr>
          <w:rFonts w:ascii="Times New Roman" w:hAnsi="Times New Roman"/>
          <w:b/>
          <w:bCs/>
        </w:rPr>
      </w:pPr>
      <w:r w:rsidRPr="00B2044F">
        <w:rPr>
          <w:rFonts w:ascii="Times New Roman" w:hAnsi="Times New Roman"/>
          <w:b/>
          <w:bCs/>
        </w:rPr>
        <w:t xml:space="preserve">Complaints Register: </w:t>
      </w:r>
      <w:r w:rsidRPr="00B2044F">
        <w:rPr>
          <w:rFonts w:ascii="Times New Roman" w:hAnsi="Times New Roman"/>
        </w:rPr>
        <w:t>The contractor shall establish and maintain a register for periodic review by the MoEWR that logs all the complaints raised by the neighbors or the general public about project activities. The register shall be regularly updated, and records maintained including the name of the complainant, his/her domicile and contact details, the nature of the complaint, and any action taken to rectify the problem. A separate mechanism will be developed to address worker grievances, which will be referred to as the Workers GRM. The primary purpose of the Workers GRM shall be to provide all workers with an avenue to raise workplace concerns. This shall be implemented in line with the Project Labour Management Plan that has been developed. The scope of the Workers GRM which will be developed shall be to create a systematic approach to improving the management of risks and impacts related to labor and working conditions in projects. The Workers GRM shall seek to engage project workers and their representatives on labor issues, including with representatives of workers’ organizations where they exist; help inform the assessment of labor risks and impacts, by providing useful context and additional information.</w:t>
      </w:r>
    </w:p>
    <w:p w14:paraId="50B7CE86" w14:textId="77777777" w:rsidR="00692E25" w:rsidRPr="00B2044F" w:rsidRDefault="00692E25">
      <w:pPr>
        <w:numPr>
          <w:ilvl w:val="0"/>
          <w:numId w:val="20"/>
        </w:numPr>
        <w:spacing w:after="120" w:line="276" w:lineRule="auto"/>
        <w:ind w:left="0" w:firstLine="0"/>
        <w:jc w:val="both"/>
        <w:rPr>
          <w:rFonts w:ascii="Times New Roman" w:hAnsi="Times New Roman"/>
        </w:rPr>
      </w:pPr>
      <w:r w:rsidRPr="00B2044F">
        <w:rPr>
          <w:rFonts w:ascii="Times New Roman" w:hAnsi="Times New Roman"/>
          <w:b/>
          <w:bCs/>
          <w:u w:val="single"/>
        </w:rPr>
        <w:t>Rehabilitation and Site Closure:</w:t>
      </w:r>
      <w:r w:rsidRPr="00B2044F">
        <w:rPr>
          <w:rFonts w:ascii="Times New Roman" w:hAnsi="Times New Roman"/>
        </w:rPr>
        <w:t xml:space="preserve"> After completion of construction activities, the contractor shall clear the site of construction materials and dispose of wastes in appropriate disposal sites. The contractor shall remove all temporary works on the construction site and grow grass in areas that are not covered by the installations to control erosion.</w:t>
      </w:r>
    </w:p>
    <w:p w14:paraId="367AC1F9" w14:textId="522FFA04" w:rsidR="00692E25" w:rsidRPr="00B2044F" w:rsidRDefault="00692E25">
      <w:pPr>
        <w:spacing w:after="0" w:line="240" w:lineRule="auto"/>
        <w:rPr>
          <w:rFonts w:ascii="Times New Roman" w:hAnsi="Times New Roman"/>
        </w:rPr>
      </w:pPr>
      <w:r w:rsidRPr="00B2044F">
        <w:rPr>
          <w:rFonts w:ascii="Times New Roman" w:hAnsi="Times New Roman"/>
        </w:rPr>
        <w:br w:type="page"/>
      </w:r>
    </w:p>
    <w:p w14:paraId="5711BF3F" w14:textId="1E703863" w:rsidR="000C4E62" w:rsidRPr="00B26593" w:rsidRDefault="000C4E62" w:rsidP="00325C67">
      <w:pPr>
        <w:pStyle w:val="Heading1"/>
        <w:spacing w:after="240" w:line="240" w:lineRule="auto"/>
        <w:ind w:left="720" w:hanging="720"/>
        <w:rPr>
          <w:rFonts w:ascii="Times New Roman" w:hAnsi="Times New Roman"/>
        </w:rPr>
      </w:pPr>
      <w:bookmarkStart w:id="301" w:name="_Toc150546095"/>
      <w:bookmarkEnd w:id="291"/>
      <w:bookmarkEnd w:id="292"/>
      <w:bookmarkEnd w:id="293"/>
      <w:r w:rsidRPr="00B26593">
        <w:rPr>
          <w:rFonts w:ascii="Times New Roman" w:hAnsi="Times New Roman"/>
        </w:rPr>
        <w:lastRenderedPageBreak/>
        <w:t>Roles and Capabilities at the Ministerial/ PIU Levels</w:t>
      </w:r>
      <w:bookmarkEnd w:id="286"/>
      <w:bookmarkEnd w:id="301"/>
    </w:p>
    <w:p w14:paraId="205566E0" w14:textId="00ED531C" w:rsidR="004419F2" w:rsidRPr="00B26593" w:rsidRDefault="00237FCF" w:rsidP="000A6569">
      <w:pPr>
        <w:pStyle w:val="Heading2"/>
        <w:spacing w:before="240" w:after="240" w:line="240" w:lineRule="auto"/>
        <w:ind w:left="720" w:hanging="720"/>
        <w:rPr>
          <w:color w:val="000000"/>
          <w:sz w:val="24"/>
          <w:szCs w:val="24"/>
        </w:rPr>
      </w:pPr>
      <w:bookmarkStart w:id="302" w:name="_Toc145147154"/>
      <w:bookmarkStart w:id="303" w:name="_Toc150546096"/>
      <w:r w:rsidRPr="00B26593">
        <w:rPr>
          <w:color w:val="000000"/>
          <w:sz w:val="24"/>
          <w:szCs w:val="24"/>
        </w:rPr>
        <w:t xml:space="preserve">Roles and Capabilities at the </w:t>
      </w:r>
      <w:r w:rsidR="00F14B36" w:rsidRPr="00B26593">
        <w:rPr>
          <w:color w:val="000000"/>
          <w:sz w:val="24"/>
          <w:szCs w:val="24"/>
        </w:rPr>
        <w:t xml:space="preserve">Ministerial/ </w:t>
      </w:r>
      <w:r w:rsidR="004419F2" w:rsidRPr="00B26593">
        <w:rPr>
          <w:color w:val="000000"/>
          <w:sz w:val="24"/>
          <w:szCs w:val="24"/>
        </w:rPr>
        <w:t>PIU L</w:t>
      </w:r>
      <w:r w:rsidR="00F14B36" w:rsidRPr="00B26593">
        <w:rPr>
          <w:color w:val="000000"/>
          <w:sz w:val="24"/>
          <w:szCs w:val="24"/>
        </w:rPr>
        <w:t>evels</w:t>
      </w:r>
      <w:bookmarkEnd w:id="302"/>
      <w:bookmarkEnd w:id="303"/>
    </w:p>
    <w:p w14:paraId="3F774F1B" w14:textId="1E9E26F0"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Investing in capacity-building programs for the Ministries of Energy and the project implementing unit's staff. This includes training in project management, environmental and social safeguards, financial management, and other relevant areas.</w:t>
      </w:r>
    </w:p>
    <w:p w14:paraId="4C8092E6"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Engage and hire experienced professionals, consultants, and advisors in energy project management, environmental and social safeguards, and other critical areas. This can help bridge knowledge gaps and provide guidance on complex issues.</w:t>
      </w:r>
    </w:p>
    <w:p w14:paraId="6E5C48D9"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Implement robust project management systems, including tools for planning, monitoring, and evaluation. Ensure that project management software and reporting mechanisms are in place to track project progress and performance.</w:t>
      </w:r>
    </w:p>
    <w:p w14:paraId="3BC40616" w14:textId="06E219D0"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Define clear roles and responsibilities for each team member within the Ministries of Energy and the project implementing units. This helps avoid duplication of efforts and ensures that everyone knows their specific tasks.</w:t>
      </w:r>
    </w:p>
    <w:p w14:paraId="743B0B6B"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Develop a comprehensive stakeholder engagement strategy to involve key stakeholders, including local communities, civil society organizations, and donors, in project planning and decision-making processes.</w:t>
      </w:r>
    </w:p>
    <w:p w14:paraId="53106B34"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Review and strengthen the regulatory framework governing the energy sector in Somalia. Ensure that it aligns with international best practices and is conducive to investment and sustainable development.</w:t>
      </w:r>
    </w:p>
    <w:p w14:paraId="2D1D1788"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Develop a comprehensive risk management plan that identifies potential risks and outlines strategies for mitigating and managing them. Regularly update and review this plan throughout the project lifecycle.</w:t>
      </w:r>
    </w:p>
    <w:p w14:paraId="704A4842" w14:textId="7777777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Establish sound financial management systems to ensure transparency and accountability in budgeting, expenditure, and financial reporting. This includes regular audits and adherence to financial regulations.</w:t>
      </w:r>
    </w:p>
    <w:p w14:paraId="118634BC" w14:textId="38907B50"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Strengthen the capacity to manage environmental and social aspects of the project. This may involve the development of an Environmental and Social Management Unit (ESMU) within ministries or project units, as well as training in environmental and social safeguards.</w:t>
      </w:r>
    </w:p>
    <w:p w14:paraId="64A1CAAA" w14:textId="7B6A4BD4"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Develop a robust monitoring and evaluation framework to track project progress, measure impacts, and make data-driven decisions. Regularly review and adjust the framework as needed.</w:t>
      </w:r>
    </w:p>
    <w:p w14:paraId="2DE8C8B4" w14:textId="60336E87"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 xml:space="preserve">Establish clear reporting mechanisms for project updates, including regular progress reports and compliance reports related to environmental and social safeguards. Ensure that documentation is well-maintained, and </w:t>
      </w:r>
    </w:p>
    <w:p w14:paraId="56687F46" w14:textId="25238B34" w:rsidR="00881ABA" w:rsidRPr="00B2044F" w:rsidRDefault="00881ABA">
      <w:pPr>
        <w:numPr>
          <w:ilvl w:val="0"/>
          <w:numId w:val="20"/>
        </w:numPr>
        <w:spacing w:after="120" w:line="276" w:lineRule="auto"/>
        <w:ind w:left="0" w:firstLine="0"/>
        <w:jc w:val="both"/>
        <w:rPr>
          <w:rFonts w:ascii="Times New Roman" w:hAnsi="Times New Roman"/>
        </w:rPr>
      </w:pPr>
      <w:r w:rsidRPr="00B2044F">
        <w:rPr>
          <w:rFonts w:ascii="Times New Roman" w:hAnsi="Times New Roman"/>
        </w:rPr>
        <w:t>Maintain open and transparent communication with all stakeholders, including the public. Share project information, progress, and results through various channels, including websites, public meetings, and media.</w:t>
      </w:r>
    </w:p>
    <w:p w14:paraId="0C10D70C" w14:textId="77777777" w:rsidR="00692E25" w:rsidRPr="00B2044F" w:rsidRDefault="00692E25">
      <w:pPr>
        <w:pStyle w:val="ListParagraph"/>
        <w:numPr>
          <w:ilvl w:val="0"/>
          <w:numId w:val="33"/>
        </w:numPr>
        <w:spacing w:after="120" w:line="276" w:lineRule="auto"/>
        <w:ind w:left="360"/>
        <w:jc w:val="both"/>
        <w:rPr>
          <w:rFonts w:ascii="Times New Roman" w:hAnsi="Times New Roman"/>
          <w:b/>
          <w:bCs/>
          <w:u w:val="single"/>
        </w:rPr>
      </w:pPr>
      <w:r w:rsidRPr="00B2044F">
        <w:rPr>
          <w:rFonts w:ascii="Times New Roman" w:hAnsi="Times New Roman"/>
          <w:b/>
          <w:bCs/>
          <w:u w:val="single"/>
        </w:rPr>
        <w:t xml:space="preserve">Planning for Closure: </w:t>
      </w:r>
    </w:p>
    <w:p w14:paraId="7D16AED6" w14:textId="77777777" w:rsidR="00692E25" w:rsidRPr="00B2044F" w:rsidRDefault="00692E25">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B2044F">
        <w:rPr>
          <w:rFonts w:ascii="Times New Roman" w:hAnsi="Times New Roman"/>
          <w:color w:val="000000"/>
        </w:rPr>
        <w:t>The implementing agency shall investigate practical options for the closure of the facility at least one year before decommissioning and submit a report to relevant authorities.</w:t>
      </w:r>
    </w:p>
    <w:p w14:paraId="6A3E52E2" w14:textId="77777777" w:rsidR="00692E25" w:rsidRPr="00B2044F" w:rsidRDefault="00692E25">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B2044F">
        <w:rPr>
          <w:rFonts w:ascii="Times New Roman" w:hAnsi="Times New Roman"/>
          <w:color w:val="000000"/>
        </w:rPr>
        <w:t>The MoEWR shall develop a rehabilitation and decommissioning plan in conjunction with relevant stakeholders at least one year before the end of the facility’s operations.</w:t>
      </w:r>
    </w:p>
    <w:p w14:paraId="73FE8DC7" w14:textId="77777777" w:rsidR="00692E25" w:rsidRPr="00B2044F" w:rsidRDefault="00692E25">
      <w:pPr>
        <w:pStyle w:val="ListParagraph"/>
        <w:numPr>
          <w:ilvl w:val="0"/>
          <w:numId w:val="14"/>
        </w:numPr>
        <w:autoSpaceDE w:val="0"/>
        <w:autoSpaceDN w:val="0"/>
        <w:adjustRightInd w:val="0"/>
        <w:spacing w:after="120" w:line="240" w:lineRule="auto"/>
        <w:ind w:left="1080"/>
        <w:contextualSpacing w:val="0"/>
        <w:rPr>
          <w:rFonts w:ascii="Times New Roman" w:hAnsi="Times New Roman"/>
          <w:color w:val="000000"/>
        </w:rPr>
      </w:pPr>
      <w:r w:rsidRPr="00B2044F">
        <w:rPr>
          <w:rFonts w:ascii="Times New Roman" w:hAnsi="Times New Roman"/>
          <w:color w:val="000000"/>
        </w:rPr>
        <w:t>The MoEWR shall explore options for re-use and recycling of the facility’s components/structures.</w:t>
      </w:r>
    </w:p>
    <w:p w14:paraId="0791F7CB" w14:textId="77777777" w:rsidR="00692E25" w:rsidRPr="004A0865" w:rsidRDefault="00692E25">
      <w:pPr>
        <w:pStyle w:val="ListParagraph"/>
        <w:numPr>
          <w:ilvl w:val="0"/>
          <w:numId w:val="33"/>
        </w:numPr>
        <w:spacing w:after="120" w:line="276" w:lineRule="auto"/>
        <w:ind w:left="360"/>
        <w:jc w:val="both"/>
        <w:rPr>
          <w:rFonts w:ascii="Times New Roman" w:hAnsi="Times New Roman"/>
          <w:b/>
          <w:bCs/>
          <w:u w:val="single"/>
        </w:rPr>
      </w:pPr>
      <w:r w:rsidRPr="00B2044F">
        <w:rPr>
          <w:rFonts w:ascii="Times New Roman" w:hAnsi="Times New Roman"/>
          <w:b/>
          <w:bCs/>
          <w:u w:val="single"/>
        </w:rPr>
        <w:lastRenderedPageBreak/>
        <w:t>Decommissioning</w:t>
      </w:r>
    </w:p>
    <w:p w14:paraId="05DBDAD3" w14:textId="77777777" w:rsidR="00692E25" w:rsidRPr="00B2044F" w:rsidRDefault="00692E25">
      <w:pPr>
        <w:pStyle w:val="ListParagraph"/>
        <w:numPr>
          <w:ilvl w:val="0"/>
          <w:numId w:val="15"/>
        </w:numPr>
        <w:autoSpaceDE w:val="0"/>
        <w:autoSpaceDN w:val="0"/>
        <w:adjustRightInd w:val="0"/>
        <w:spacing w:after="120" w:line="240" w:lineRule="auto"/>
        <w:ind w:left="720"/>
        <w:contextualSpacing w:val="0"/>
        <w:rPr>
          <w:rFonts w:ascii="Times New Roman" w:hAnsi="Times New Roman"/>
          <w:color w:val="000000"/>
        </w:rPr>
      </w:pPr>
      <w:r w:rsidRPr="00B2044F">
        <w:rPr>
          <w:rFonts w:ascii="Times New Roman" w:hAnsi="Times New Roman"/>
          <w:color w:val="000000"/>
        </w:rPr>
        <w:t>The MoEWR shall take into consideration the health and safety of personnel, contractors, neighbors, and the public during the planning and implementation of the demolition process.</w:t>
      </w:r>
    </w:p>
    <w:p w14:paraId="5E668D58" w14:textId="77777777" w:rsidR="00692E25" w:rsidRPr="00B2044F" w:rsidRDefault="00692E25">
      <w:pPr>
        <w:pStyle w:val="ListParagraph"/>
        <w:numPr>
          <w:ilvl w:val="0"/>
          <w:numId w:val="15"/>
        </w:numPr>
        <w:autoSpaceDE w:val="0"/>
        <w:autoSpaceDN w:val="0"/>
        <w:adjustRightInd w:val="0"/>
        <w:spacing w:after="120" w:line="240" w:lineRule="auto"/>
        <w:ind w:left="720"/>
        <w:contextualSpacing w:val="0"/>
        <w:rPr>
          <w:rFonts w:ascii="Times New Roman" w:hAnsi="Times New Roman"/>
          <w:color w:val="000000"/>
        </w:rPr>
      </w:pPr>
      <w:r w:rsidRPr="00B2044F">
        <w:rPr>
          <w:rFonts w:ascii="Times New Roman" w:hAnsi="Times New Roman"/>
          <w:color w:val="000000"/>
        </w:rPr>
        <w:t>The MoEWR shall undertake a further survey to identify any contaminated areas and remediate them accordingly.</w:t>
      </w:r>
    </w:p>
    <w:p w14:paraId="1F4947C1" w14:textId="77777777" w:rsidR="00692E25" w:rsidRPr="004A0865" w:rsidRDefault="00692E25">
      <w:pPr>
        <w:pStyle w:val="ListParagraph"/>
        <w:numPr>
          <w:ilvl w:val="0"/>
          <w:numId w:val="33"/>
        </w:numPr>
        <w:spacing w:after="120" w:line="276" w:lineRule="auto"/>
        <w:ind w:left="360"/>
        <w:jc w:val="both"/>
        <w:rPr>
          <w:rFonts w:ascii="Times New Roman" w:hAnsi="Times New Roman"/>
          <w:b/>
          <w:bCs/>
          <w:u w:val="single"/>
        </w:rPr>
      </w:pPr>
      <w:r w:rsidRPr="00B2044F">
        <w:rPr>
          <w:rFonts w:ascii="Times New Roman" w:hAnsi="Times New Roman"/>
          <w:b/>
          <w:bCs/>
          <w:u w:val="single"/>
        </w:rPr>
        <w:t>Post-closure</w:t>
      </w:r>
    </w:p>
    <w:p w14:paraId="59528856" w14:textId="77777777" w:rsidR="00692E25" w:rsidRPr="00B2044F" w:rsidRDefault="00692E25">
      <w:pPr>
        <w:pStyle w:val="ListParagraph"/>
        <w:numPr>
          <w:ilvl w:val="0"/>
          <w:numId w:val="20"/>
        </w:numPr>
        <w:spacing w:after="120" w:line="276" w:lineRule="auto"/>
        <w:ind w:left="0" w:firstLine="0"/>
        <w:jc w:val="both"/>
        <w:rPr>
          <w:rFonts w:ascii="Times New Roman" w:hAnsi="Times New Roman"/>
        </w:rPr>
      </w:pPr>
      <w:r w:rsidRPr="00B2044F">
        <w:rPr>
          <w:rFonts w:ascii="Times New Roman" w:hAnsi="Times New Roman"/>
        </w:rPr>
        <w:t>The MoEWR shall ensure that the facility’s site is free of impacts associated with the closure and demolition. The MoEWR shall develop, rollout and implement a monitoring plan that includes:</w:t>
      </w:r>
    </w:p>
    <w:p w14:paraId="4E45212F" w14:textId="77777777" w:rsidR="00692E25" w:rsidRPr="00B2044F" w:rsidRDefault="00692E25">
      <w:pPr>
        <w:pStyle w:val="ListParagraph"/>
        <w:numPr>
          <w:ilvl w:val="0"/>
          <w:numId w:val="16"/>
        </w:numPr>
        <w:autoSpaceDE w:val="0"/>
        <w:autoSpaceDN w:val="0"/>
        <w:adjustRightInd w:val="0"/>
        <w:spacing w:after="120" w:line="240" w:lineRule="auto"/>
        <w:ind w:left="720"/>
        <w:contextualSpacing w:val="0"/>
        <w:rPr>
          <w:rFonts w:ascii="Times New Roman" w:hAnsi="Times New Roman"/>
          <w:color w:val="000000"/>
        </w:rPr>
      </w:pPr>
      <w:r w:rsidRPr="00B2044F">
        <w:rPr>
          <w:rFonts w:ascii="Times New Roman" w:hAnsi="Times New Roman"/>
          <w:color w:val="000000"/>
        </w:rPr>
        <w:t>Monitoring of the rehabilitated site to confirm whether progress is satisfactory.</w:t>
      </w:r>
    </w:p>
    <w:p w14:paraId="26B515C4" w14:textId="5D0CF061" w:rsidR="00692E25" w:rsidRPr="00B2044F" w:rsidRDefault="00692E25">
      <w:pPr>
        <w:pStyle w:val="ListParagraph"/>
        <w:numPr>
          <w:ilvl w:val="0"/>
          <w:numId w:val="16"/>
        </w:numPr>
        <w:autoSpaceDE w:val="0"/>
        <w:autoSpaceDN w:val="0"/>
        <w:adjustRightInd w:val="0"/>
        <w:spacing w:after="120" w:line="240" w:lineRule="auto"/>
        <w:ind w:left="720"/>
        <w:contextualSpacing w:val="0"/>
        <w:rPr>
          <w:rFonts w:ascii="Times New Roman" w:hAnsi="Times New Roman"/>
          <w:color w:val="000000"/>
        </w:rPr>
      </w:pPr>
      <w:r w:rsidRPr="00B2044F">
        <w:rPr>
          <w:rFonts w:ascii="Times New Roman" w:hAnsi="Times New Roman"/>
          <w:color w:val="000000"/>
        </w:rPr>
        <w:t>Outline of how land improvement and future land use will be affected by the past operations and decommissioning of the associated infrastructure.</w:t>
      </w:r>
    </w:p>
    <w:p w14:paraId="0F313E95" w14:textId="7E0AD96F" w:rsidR="009D77A4" w:rsidRPr="00B26593" w:rsidRDefault="00F02EFA" w:rsidP="00692E25">
      <w:pPr>
        <w:pStyle w:val="Heading2"/>
        <w:spacing w:before="240" w:after="240" w:line="240" w:lineRule="auto"/>
        <w:ind w:left="720" w:hanging="720"/>
        <w:rPr>
          <w:color w:val="000000"/>
          <w:sz w:val="24"/>
          <w:szCs w:val="24"/>
        </w:rPr>
      </w:pPr>
      <w:bookmarkStart w:id="304" w:name="_Toc145147156"/>
      <w:bookmarkStart w:id="305" w:name="_Toc145147157"/>
      <w:bookmarkStart w:id="306" w:name="_Toc150546097"/>
      <w:bookmarkEnd w:id="287"/>
      <w:bookmarkEnd w:id="304"/>
      <w:r w:rsidRPr="00B26593">
        <w:rPr>
          <w:color w:val="000000"/>
          <w:sz w:val="24"/>
          <w:szCs w:val="24"/>
        </w:rPr>
        <w:t>Proposed Training Plan</w:t>
      </w:r>
      <w:r w:rsidR="00BD5A87" w:rsidRPr="00B26593">
        <w:rPr>
          <w:color w:val="000000"/>
          <w:sz w:val="24"/>
          <w:szCs w:val="24"/>
        </w:rPr>
        <w:t xml:space="preserve"> for this </w:t>
      </w:r>
      <w:r w:rsidR="000C4E62" w:rsidRPr="00B26593">
        <w:rPr>
          <w:color w:val="000000"/>
          <w:sz w:val="24"/>
          <w:szCs w:val="24"/>
        </w:rPr>
        <w:t>ESMP</w:t>
      </w:r>
      <w:bookmarkEnd w:id="305"/>
      <w:bookmarkEnd w:id="306"/>
    </w:p>
    <w:p w14:paraId="3C1DAD18" w14:textId="77777777" w:rsidR="00692E25" w:rsidRPr="00B2044F" w:rsidRDefault="00692E25">
      <w:pPr>
        <w:pStyle w:val="ListParagraph"/>
        <w:numPr>
          <w:ilvl w:val="0"/>
          <w:numId w:val="20"/>
        </w:numPr>
        <w:spacing w:after="120" w:line="276" w:lineRule="auto"/>
        <w:ind w:left="0" w:firstLine="0"/>
        <w:jc w:val="both"/>
        <w:rPr>
          <w:rFonts w:ascii="Times New Roman" w:hAnsi="Times New Roman"/>
          <w:b/>
        </w:rPr>
      </w:pPr>
      <w:bookmarkStart w:id="307" w:name="_Toc145147158"/>
      <w:bookmarkEnd w:id="307"/>
      <w:r w:rsidRPr="00B2044F">
        <w:rPr>
          <w:rFonts w:ascii="Times New Roman" w:hAnsi="Times New Roman"/>
        </w:rPr>
        <w:t xml:space="preserve">The Training Plan </w:t>
      </w:r>
      <w:r w:rsidRPr="00B2044F">
        <w:rPr>
          <w:rFonts w:ascii="Times New Roman" w:hAnsi="Times New Roman"/>
          <w:bCs/>
        </w:rPr>
        <w:t>for</w:t>
      </w:r>
      <w:r w:rsidRPr="00B2044F">
        <w:rPr>
          <w:rFonts w:ascii="Times New Roman" w:hAnsi="Times New Roman"/>
        </w:rPr>
        <w:t xml:space="preserve"> Environment and Social Management Plan (ESMP) is a critical component that outlines the strategies and activities for educating and building the capacity of the contractor’s staff during the construction of the PV system, as well as ensuring enough capabilities of the MoH staff during operating the PV system at the selected sites. The Training Plan within an ESMP aims to ensure that all relevant parties understand and implement the necessary measures to mitigate and manage site-specific E&amp;S risks and impacts effectively. The following Table summarizes the key requirements.</w:t>
      </w:r>
    </w:p>
    <w:p w14:paraId="49B433F1" w14:textId="22B2B121" w:rsidR="00463898" w:rsidRPr="00B2044F" w:rsidRDefault="00463898" w:rsidP="00463898">
      <w:pPr>
        <w:pStyle w:val="Caption"/>
        <w:keepNext/>
        <w:rPr>
          <w:sz w:val="22"/>
          <w:szCs w:val="22"/>
        </w:rPr>
      </w:pPr>
    </w:p>
    <w:p w14:paraId="770E0149" w14:textId="12F76226" w:rsidR="00D224C2" w:rsidRPr="00D224C2" w:rsidRDefault="00D224C2" w:rsidP="00D224C2">
      <w:pPr>
        <w:pStyle w:val="Caption"/>
        <w:keepNext/>
        <w:rPr>
          <w:i/>
          <w:iCs/>
        </w:rPr>
      </w:pPr>
      <w:bookmarkStart w:id="308" w:name="_Toc151337950"/>
      <w:r w:rsidRPr="00D224C2">
        <w:rPr>
          <w:i/>
          <w:iCs/>
        </w:rPr>
        <w:t xml:space="preserve">Table </w:t>
      </w:r>
      <w:r w:rsidRPr="00D224C2">
        <w:rPr>
          <w:i/>
          <w:iCs/>
        </w:rPr>
        <w:fldChar w:fldCharType="begin"/>
      </w:r>
      <w:r w:rsidRPr="00D224C2">
        <w:rPr>
          <w:i/>
          <w:iCs/>
        </w:rPr>
        <w:instrText xml:space="preserve"> STYLEREF 1 \s </w:instrText>
      </w:r>
      <w:r w:rsidRPr="00D224C2">
        <w:rPr>
          <w:i/>
          <w:iCs/>
        </w:rPr>
        <w:fldChar w:fldCharType="separate"/>
      </w:r>
      <w:r>
        <w:rPr>
          <w:i/>
          <w:iCs/>
          <w:noProof/>
          <w:cs/>
        </w:rPr>
        <w:t>‎</w:t>
      </w:r>
      <w:r>
        <w:rPr>
          <w:i/>
          <w:iCs/>
          <w:noProof/>
        </w:rPr>
        <w:t>8</w:t>
      </w:r>
      <w:r w:rsidRPr="00D224C2">
        <w:rPr>
          <w:i/>
          <w:iCs/>
        </w:rPr>
        <w:fldChar w:fldCharType="end"/>
      </w:r>
      <w:r w:rsidRPr="00D224C2">
        <w:rPr>
          <w:i/>
          <w:iCs/>
        </w:rPr>
        <w:noBreakHyphen/>
      </w:r>
      <w:r w:rsidRPr="00D224C2">
        <w:rPr>
          <w:i/>
          <w:iCs/>
        </w:rPr>
        <w:fldChar w:fldCharType="begin"/>
      </w:r>
      <w:r w:rsidRPr="00D224C2">
        <w:rPr>
          <w:i/>
          <w:iCs/>
        </w:rPr>
        <w:instrText xml:space="preserve"> SEQ Table \* ARABIC \s 1 </w:instrText>
      </w:r>
      <w:r w:rsidRPr="00D224C2">
        <w:rPr>
          <w:i/>
          <w:iCs/>
        </w:rPr>
        <w:fldChar w:fldCharType="separate"/>
      </w:r>
      <w:r>
        <w:rPr>
          <w:i/>
          <w:iCs/>
          <w:noProof/>
        </w:rPr>
        <w:t>1</w:t>
      </w:r>
      <w:r w:rsidRPr="00D224C2">
        <w:rPr>
          <w:i/>
          <w:iCs/>
        </w:rPr>
        <w:fldChar w:fldCharType="end"/>
      </w:r>
      <w:r w:rsidRPr="00D224C2">
        <w:rPr>
          <w:i/>
          <w:iCs/>
        </w:rPr>
        <w:t>: Proposed E&amp;S Training Program</w:t>
      </w:r>
      <w:bookmarkEnd w:id="30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47"/>
        <w:gridCol w:w="2969"/>
        <w:gridCol w:w="1340"/>
        <w:gridCol w:w="803"/>
        <w:gridCol w:w="1549"/>
        <w:gridCol w:w="889"/>
      </w:tblGrid>
      <w:tr w:rsidR="00030548" w:rsidRPr="004A0865" w14:paraId="6C04861C" w14:textId="77777777" w:rsidTr="00DB2EB7">
        <w:trPr>
          <w:tblHeader/>
        </w:trPr>
        <w:tc>
          <w:tcPr>
            <w:tcW w:w="531" w:type="dxa"/>
            <w:shd w:val="clear" w:color="auto" w:fill="auto"/>
          </w:tcPr>
          <w:p w14:paraId="27F32FE9" w14:textId="40A57D4C"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w:t>
            </w:r>
          </w:p>
        </w:tc>
        <w:tc>
          <w:tcPr>
            <w:tcW w:w="1747" w:type="dxa"/>
            <w:shd w:val="clear" w:color="auto" w:fill="auto"/>
          </w:tcPr>
          <w:p w14:paraId="6058A78F" w14:textId="7E58A153"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Trainings/ Topics</w:t>
            </w:r>
          </w:p>
        </w:tc>
        <w:tc>
          <w:tcPr>
            <w:tcW w:w="2969" w:type="dxa"/>
            <w:shd w:val="clear" w:color="auto" w:fill="auto"/>
          </w:tcPr>
          <w:p w14:paraId="3781BA90" w14:textId="4681103C"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Target trainees</w:t>
            </w:r>
          </w:p>
        </w:tc>
        <w:tc>
          <w:tcPr>
            <w:tcW w:w="1340" w:type="dxa"/>
            <w:shd w:val="clear" w:color="auto" w:fill="auto"/>
          </w:tcPr>
          <w:p w14:paraId="38697A16" w14:textId="11E0B94A"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Type</w:t>
            </w:r>
          </w:p>
        </w:tc>
        <w:tc>
          <w:tcPr>
            <w:tcW w:w="803" w:type="dxa"/>
            <w:shd w:val="clear" w:color="auto" w:fill="auto"/>
          </w:tcPr>
          <w:p w14:paraId="344F0F55" w14:textId="77777777"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Time</w:t>
            </w:r>
          </w:p>
          <w:p w14:paraId="06DEF3A4" w14:textId="1A685FF4" w:rsidR="008F5CD1" w:rsidRPr="004A0865" w:rsidRDefault="008F5CD1"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Hours</w:t>
            </w:r>
          </w:p>
        </w:tc>
        <w:tc>
          <w:tcPr>
            <w:tcW w:w="1549" w:type="dxa"/>
            <w:shd w:val="clear" w:color="auto" w:fill="auto"/>
          </w:tcPr>
          <w:p w14:paraId="413FEE73" w14:textId="3ADF7E06"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Responsibility</w:t>
            </w:r>
          </w:p>
        </w:tc>
        <w:tc>
          <w:tcPr>
            <w:tcW w:w="889" w:type="dxa"/>
            <w:shd w:val="clear" w:color="auto" w:fill="auto"/>
          </w:tcPr>
          <w:p w14:paraId="32359F70" w14:textId="59B05D7B" w:rsidR="006D0DF3" w:rsidRPr="004A0865" w:rsidRDefault="006D0DF3" w:rsidP="004A0865">
            <w:pPr>
              <w:autoSpaceDE w:val="0"/>
              <w:autoSpaceDN w:val="0"/>
              <w:adjustRightInd w:val="0"/>
              <w:spacing w:after="0" w:line="276" w:lineRule="auto"/>
              <w:jc w:val="center"/>
              <w:rPr>
                <w:rFonts w:ascii="Times New Roman" w:hAnsi="Times New Roman"/>
                <w:b/>
                <w:bCs/>
                <w:color w:val="000000"/>
                <w:sz w:val="20"/>
                <w:szCs w:val="20"/>
              </w:rPr>
            </w:pPr>
            <w:r w:rsidRPr="004A0865">
              <w:rPr>
                <w:rFonts w:ascii="Times New Roman" w:hAnsi="Times New Roman"/>
                <w:b/>
                <w:bCs/>
                <w:color w:val="000000"/>
                <w:sz w:val="20"/>
                <w:szCs w:val="20"/>
              </w:rPr>
              <w:t>Cost (USD)</w:t>
            </w:r>
          </w:p>
        </w:tc>
      </w:tr>
      <w:tr w:rsidR="00030548" w:rsidRPr="004A0865" w14:paraId="7FCA6F79" w14:textId="77777777" w:rsidTr="00DB2EB7">
        <w:tc>
          <w:tcPr>
            <w:tcW w:w="531" w:type="dxa"/>
            <w:shd w:val="clear" w:color="auto" w:fill="auto"/>
          </w:tcPr>
          <w:p w14:paraId="7E03627F" w14:textId="2A73481A"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1</w:t>
            </w:r>
          </w:p>
        </w:tc>
        <w:tc>
          <w:tcPr>
            <w:tcW w:w="1747" w:type="dxa"/>
            <w:shd w:val="clear" w:color="auto" w:fill="auto"/>
          </w:tcPr>
          <w:p w14:paraId="7B66E866" w14:textId="0EB8F5DE"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Introduction to ESMP</w:t>
            </w:r>
          </w:p>
        </w:tc>
        <w:tc>
          <w:tcPr>
            <w:tcW w:w="2969" w:type="dxa"/>
            <w:shd w:val="clear" w:color="auto" w:fill="auto"/>
          </w:tcPr>
          <w:p w14:paraId="62E6A0EA" w14:textId="7BDBB789"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Hospital &amp; Health Center Staff, </w:t>
            </w:r>
            <w:r w:rsidR="00AB61CA" w:rsidRPr="004A0865">
              <w:rPr>
                <w:rFonts w:ascii="Times New Roman" w:hAnsi="Times New Roman"/>
                <w:color w:val="000000"/>
                <w:sz w:val="20"/>
                <w:szCs w:val="20"/>
              </w:rPr>
              <w:t xml:space="preserve">Facility Management Teams, </w:t>
            </w:r>
            <w:proofErr w:type="gramStart"/>
            <w:r w:rsidR="00AB61CA" w:rsidRPr="004A0865">
              <w:rPr>
                <w:rFonts w:ascii="Times New Roman" w:hAnsi="Times New Roman"/>
                <w:color w:val="000000"/>
                <w:sz w:val="20"/>
                <w:szCs w:val="20"/>
              </w:rPr>
              <w:t>Contractors</w:t>
            </w:r>
            <w:proofErr w:type="gramEnd"/>
            <w:r w:rsidR="00AB61CA" w:rsidRPr="004A0865">
              <w:rPr>
                <w:rFonts w:ascii="Times New Roman" w:hAnsi="Times New Roman"/>
                <w:color w:val="000000"/>
                <w:sz w:val="20"/>
                <w:szCs w:val="20"/>
              </w:rPr>
              <w:t xml:space="preserve"> and Construction Workers</w:t>
            </w:r>
          </w:p>
        </w:tc>
        <w:tc>
          <w:tcPr>
            <w:tcW w:w="1340" w:type="dxa"/>
            <w:shd w:val="clear" w:color="auto" w:fill="auto"/>
          </w:tcPr>
          <w:p w14:paraId="20C27F8F" w14:textId="00F72CEF"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Workshops and Seminars</w:t>
            </w:r>
          </w:p>
        </w:tc>
        <w:tc>
          <w:tcPr>
            <w:tcW w:w="803" w:type="dxa"/>
            <w:shd w:val="clear" w:color="auto" w:fill="auto"/>
          </w:tcPr>
          <w:p w14:paraId="44B817BC" w14:textId="26FD42F5"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4</w:t>
            </w:r>
          </w:p>
        </w:tc>
        <w:tc>
          <w:tcPr>
            <w:tcW w:w="1549" w:type="dxa"/>
            <w:shd w:val="clear" w:color="auto" w:fill="auto"/>
          </w:tcPr>
          <w:p w14:paraId="4FDBFD56" w14:textId="46B94A76"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65736242" w14:textId="17FE4551"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2,000</w:t>
            </w:r>
          </w:p>
        </w:tc>
      </w:tr>
      <w:tr w:rsidR="00030548" w:rsidRPr="004A0865" w14:paraId="59AF598A" w14:textId="77777777" w:rsidTr="00DB2EB7">
        <w:tc>
          <w:tcPr>
            <w:tcW w:w="531" w:type="dxa"/>
            <w:shd w:val="clear" w:color="auto" w:fill="auto"/>
          </w:tcPr>
          <w:p w14:paraId="4A5FDCB7" w14:textId="7939C358"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2</w:t>
            </w:r>
          </w:p>
        </w:tc>
        <w:tc>
          <w:tcPr>
            <w:tcW w:w="1747" w:type="dxa"/>
            <w:shd w:val="clear" w:color="auto" w:fill="auto"/>
          </w:tcPr>
          <w:p w14:paraId="2DD23E08" w14:textId="0B3C3213"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Regulatory Framework both Somalia, </w:t>
            </w:r>
            <w:proofErr w:type="gramStart"/>
            <w:r w:rsidRPr="004A0865">
              <w:rPr>
                <w:rFonts w:ascii="Times New Roman" w:hAnsi="Times New Roman"/>
                <w:color w:val="000000"/>
                <w:sz w:val="20"/>
                <w:szCs w:val="20"/>
              </w:rPr>
              <w:t>Somaliland</w:t>
            </w:r>
            <w:proofErr w:type="gramEnd"/>
            <w:r w:rsidRPr="004A0865">
              <w:rPr>
                <w:rFonts w:ascii="Times New Roman" w:hAnsi="Times New Roman"/>
                <w:color w:val="000000"/>
                <w:sz w:val="20"/>
                <w:szCs w:val="20"/>
              </w:rPr>
              <w:t xml:space="preserve"> and World Bank </w:t>
            </w:r>
          </w:p>
        </w:tc>
        <w:tc>
          <w:tcPr>
            <w:tcW w:w="2969" w:type="dxa"/>
            <w:shd w:val="clear" w:color="auto" w:fill="auto"/>
          </w:tcPr>
          <w:p w14:paraId="5AA32C53" w14:textId="40DE51FC"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Environmental Health Officers, Project Managers and Supervisors, Contractors and Construction Workers,</w:t>
            </w:r>
            <w:r w:rsidRPr="004A0865">
              <w:rPr>
                <w:rFonts w:ascii="Times New Roman" w:hAnsi="Times New Roman"/>
                <w:sz w:val="20"/>
                <w:szCs w:val="20"/>
              </w:rPr>
              <w:t xml:space="preserve"> </w:t>
            </w:r>
            <w:r w:rsidRPr="004A0865">
              <w:rPr>
                <w:rFonts w:ascii="Times New Roman" w:hAnsi="Times New Roman"/>
                <w:color w:val="000000"/>
                <w:sz w:val="20"/>
                <w:szCs w:val="20"/>
              </w:rPr>
              <w:t xml:space="preserve">Regulatory </w:t>
            </w:r>
            <w:proofErr w:type="gramStart"/>
            <w:r w:rsidRPr="004A0865">
              <w:rPr>
                <w:rFonts w:ascii="Times New Roman" w:hAnsi="Times New Roman"/>
                <w:color w:val="000000"/>
                <w:sz w:val="20"/>
                <w:szCs w:val="20"/>
              </w:rPr>
              <w:t>Authorities</w:t>
            </w:r>
            <w:proofErr w:type="gramEnd"/>
            <w:r w:rsidRPr="004A0865">
              <w:rPr>
                <w:rFonts w:ascii="Times New Roman" w:hAnsi="Times New Roman"/>
                <w:color w:val="000000"/>
                <w:sz w:val="20"/>
                <w:szCs w:val="20"/>
              </w:rPr>
              <w:t xml:space="preserve"> and Inspectors </w:t>
            </w:r>
          </w:p>
        </w:tc>
        <w:tc>
          <w:tcPr>
            <w:tcW w:w="1340" w:type="dxa"/>
            <w:shd w:val="clear" w:color="auto" w:fill="auto"/>
          </w:tcPr>
          <w:p w14:paraId="4F58AD95" w14:textId="61EA0CB1"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Workshops and Seminars</w:t>
            </w:r>
          </w:p>
        </w:tc>
        <w:tc>
          <w:tcPr>
            <w:tcW w:w="803" w:type="dxa"/>
            <w:shd w:val="clear" w:color="auto" w:fill="auto"/>
          </w:tcPr>
          <w:p w14:paraId="40E84FCF" w14:textId="06CE9620"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4</w:t>
            </w:r>
          </w:p>
        </w:tc>
        <w:tc>
          <w:tcPr>
            <w:tcW w:w="1549" w:type="dxa"/>
            <w:shd w:val="clear" w:color="auto" w:fill="auto"/>
          </w:tcPr>
          <w:p w14:paraId="179E1043" w14:textId="06EFF225"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2B4A8201" w14:textId="248EB79A"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2,000</w:t>
            </w:r>
          </w:p>
        </w:tc>
      </w:tr>
      <w:tr w:rsidR="00030548" w:rsidRPr="004A0865" w14:paraId="28759124" w14:textId="77777777" w:rsidTr="00DB2EB7">
        <w:tc>
          <w:tcPr>
            <w:tcW w:w="531" w:type="dxa"/>
            <w:shd w:val="clear" w:color="auto" w:fill="auto"/>
          </w:tcPr>
          <w:p w14:paraId="59CC141F" w14:textId="2517EC54"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3</w:t>
            </w:r>
          </w:p>
        </w:tc>
        <w:tc>
          <w:tcPr>
            <w:tcW w:w="1747" w:type="dxa"/>
            <w:shd w:val="clear" w:color="auto" w:fill="auto"/>
          </w:tcPr>
          <w:p w14:paraId="76EFE0FF" w14:textId="30A622D9"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Environmental &amp; Social Impact Assessment (ESIA)</w:t>
            </w:r>
          </w:p>
        </w:tc>
        <w:tc>
          <w:tcPr>
            <w:tcW w:w="2969" w:type="dxa"/>
            <w:shd w:val="clear" w:color="auto" w:fill="auto"/>
          </w:tcPr>
          <w:p w14:paraId="052CDA68" w14:textId="570E9350"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Project Managers and Supervisors, Regulatory </w:t>
            </w:r>
            <w:proofErr w:type="gramStart"/>
            <w:r w:rsidRPr="004A0865">
              <w:rPr>
                <w:rFonts w:ascii="Times New Roman" w:hAnsi="Times New Roman"/>
                <w:color w:val="000000"/>
                <w:sz w:val="20"/>
                <w:szCs w:val="20"/>
              </w:rPr>
              <w:t>Authorities</w:t>
            </w:r>
            <w:proofErr w:type="gramEnd"/>
            <w:r w:rsidRPr="004A0865">
              <w:rPr>
                <w:rFonts w:ascii="Times New Roman" w:hAnsi="Times New Roman"/>
                <w:color w:val="000000"/>
                <w:sz w:val="20"/>
                <w:szCs w:val="20"/>
              </w:rPr>
              <w:t xml:space="preserve"> and Inspectors</w:t>
            </w:r>
          </w:p>
        </w:tc>
        <w:tc>
          <w:tcPr>
            <w:tcW w:w="1340" w:type="dxa"/>
            <w:shd w:val="clear" w:color="auto" w:fill="auto"/>
          </w:tcPr>
          <w:p w14:paraId="363142E3" w14:textId="7B3F2441"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Workshops and Seminars</w:t>
            </w:r>
          </w:p>
        </w:tc>
        <w:tc>
          <w:tcPr>
            <w:tcW w:w="803" w:type="dxa"/>
            <w:shd w:val="clear" w:color="auto" w:fill="auto"/>
          </w:tcPr>
          <w:p w14:paraId="24C385E6" w14:textId="40764200"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4</w:t>
            </w:r>
          </w:p>
        </w:tc>
        <w:tc>
          <w:tcPr>
            <w:tcW w:w="1549" w:type="dxa"/>
            <w:shd w:val="clear" w:color="auto" w:fill="auto"/>
          </w:tcPr>
          <w:p w14:paraId="3B84A786" w14:textId="70CD6F81"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7BF49248" w14:textId="36998BAD"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1,000</w:t>
            </w:r>
          </w:p>
        </w:tc>
      </w:tr>
      <w:tr w:rsidR="00030548" w:rsidRPr="004A0865" w14:paraId="0124A54D" w14:textId="77777777" w:rsidTr="00DB2EB7">
        <w:tc>
          <w:tcPr>
            <w:tcW w:w="531" w:type="dxa"/>
            <w:shd w:val="clear" w:color="auto" w:fill="auto"/>
          </w:tcPr>
          <w:p w14:paraId="4A04B0C2" w14:textId="03EB6AAF"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4</w:t>
            </w:r>
          </w:p>
        </w:tc>
        <w:tc>
          <w:tcPr>
            <w:tcW w:w="1747" w:type="dxa"/>
            <w:shd w:val="clear" w:color="auto" w:fill="auto"/>
          </w:tcPr>
          <w:p w14:paraId="7EB00198" w14:textId="3F26C701"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Occupational, Health and Safety Protocols</w:t>
            </w:r>
          </w:p>
        </w:tc>
        <w:tc>
          <w:tcPr>
            <w:tcW w:w="2969" w:type="dxa"/>
            <w:shd w:val="clear" w:color="auto" w:fill="auto"/>
          </w:tcPr>
          <w:p w14:paraId="30FDD3ED" w14:textId="6E42544C"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Safety and Security Personnel, Project Managers and Supervisors, </w:t>
            </w:r>
            <w:proofErr w:type="gramStart"/>
            <w:r w:rsidRPr="004A0865">
              <w:rPr>
                <w:rFonts w:ascii="Times New Roman" w:hAnsi="Times New Roman"/>
                <w:color w:val="000000"/>
                <w:sz w:val="20"/>
                <w:szCs w:val="20"/>
              </w:rPr>
              <w:t>Contractors</w:t>
            </w:r>
            <w:proofErr w:type="gramEnd"/>
            <w:r w:rsidRPr="004A0865">
              <w:rPr>
                <w:rFonts w:ascii="Times New Roman" w:hAnsi="Times New Roman"/>
                <w:color w:val="000000"/>
                <w:sz w:val="20"/>
                <w:szCs w:val="20"/>
              </w:rPr>
              <w:t xml:space="preserve"> and Construction Workers</w:t>
            </w:r>
          </w:p>
        </w:tc>
        <w:tc>
          <w:tcPr>
            <w:tcW w:w="1340" w:type="dxa"/>
            <w:shd w:val="clear" w:color="auto" w:fill="auto"/>
          </w:tcPr>
          <w:p w14:paraId="4A41C722" w14:textId="69A355A8"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On-the-Job Training</w:t>
            </w:r>
          </w:p>
        </w:tc>
        <w:tc>
          <w:tcPr>
            <w:tcW w:w="803" w:type="dxa"/>
            <w:shd w:val="clear" w:color="auto" w:fill="auto"/>
          </w:tcPr>
          <w:p w14:paraId="14B7EF96" w14:textId="042A37DB"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5</w:t>
            </w:r>
          </w:p>
        </w:tc>
        <w:tc>
          <w:tcPr>
            <w:tcW w:w="1549" w:type="dxa"/>
            <w:shd w:val="clear" w:color="auto" w:fill="auto"/>
          </w:tcPr>
          <w:p w14:paraId="70728609" w14:textId="3E13BC44"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6F6F01B7" w14:textId="4B040A47"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1,000</w:t>
            </w:r>
          </w:p>
        </w:tc>
      </w:tr>
      <w:tr w:rsidR="00030548" w:rsidRPr="004A0865" w14:paraId="12860B13" w14:textId="77777777" w:rsidTr="00DB2EB7">
        <w:tc>
          <w:tcPr>
            <w:tcW w:w="531" w:type="dxa"/>
            <w:shd w:val="clear" w:color="auto" w:fill="auto"/>
          </w:tcPr>
          <w:p w14:paraId="277B8A80" w14:textId="7DCA3A0F"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5</w:t>
            </w:r>
          </w:p>
        </w:tc>
        <w:tc>
          <w:tcPr>
            <w:tcW w:w="1747" w:type="dxa"/>
            <w:shd w:val="clear" w:color="auto" w:fill="auto"/>
          </w:tcPr>
          <w:p w14:paraId="7F08B373" w14:textId="001E0FD8"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Community Health and Safety Protocols</w:t>
            </w:r>
          </w:p>
        </w:tc>
        <w:tc>
          <w:tcPr>
            <w:tcW w:w="2969" w:type="dxa"/>
            <w:shd w:val="clear" w:color="auto" w:fill="auto"/>
          </w:tcPr>
          <w:p w14:paraId="497D2279" w14:textId="397B893A"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Safety and Security Personnel</w:t>
            </w:r>
          </w:p>
        </w:tc>
        <w:tc>
          <w:tcPr>
            <w:tcW w:w="1340" w:type="dxa"/>
            <w:shd w:val="clear" w:color="auto" w:fill="auto"/>
          </w:tcPr>
          <w:p w14:paraId="0BD3621D" w14:textId="0AE882B5"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Simulation and Role-Playing Exercises</w:t>
            </w:r>
          </w:p>
        </w:tc>
        <w:tc>
          <w:tcPr>
            <w:tcW w:w="803" w:type="dxa"/>
            <w:shd w:val="clear" w:color="auto" w:fill="auto"/>
          </w:tcPr>
          <w:p w14:paraId="60A04ADB" w14:textId="6A38199F"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5</w:t>
            </w:r>
          </w:p>
        </w:tc>
        <w:tc>
          <w:tcPr>
            <w:tcW w:w="1549" w:type="dxa"/>
            <w:shd w:val="clear" w:color="auto" w:fill="auto"/>
          </w:tcPr>
          <w:p w14:paraId="46D12F68" w14:textId="77C35387"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006497AB" w14:textId="1D8B345A"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3,000</w:t>
            </w:r>
          </w:p>
        </w:tc>
      </w:tr>
      <w:tr w:rsidR="00030548" w:rsidRPr="004A0865" w14:paraId="001A6F0D" w14:textId="77777777" w:rsidTr="00DB2EB7">
        <w:tc>
          <w:tcPr>
            <w:tcW w:w="531" w:type="dxa"/>
            <w:shd w:val="clear" w:color="auto" w:fill="auto"/>
          </w:tcPr>
          <w:p w14:paraId="61F48AFB" w14:textId="53BFAAB1"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6</w:t>
            </w:r>
          </w:p>
        </w:tc>
        <w:tc>
          <w:tcPr>
            <w:tcW w:w="1747" w:type="dxa"/>
            <w:shd w:val="clear" w:color="auto" w:fill="auto"/>
          </w:tcPr>
          <w:p w14:paraId="057A39BE" w14:textId="009BC8E5"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Waste Management</w:t>
            </w:r>
          </w:p>
        </w:tc>
        <w:tc>
          <w:tcPr>
            <w:tcW w:w="2969" w:type="dxa"/>
            <w:shd w:val="clear" w:color="auto" w:fill="auto"/>
          </w:tcPr>
          <w:p w14:paraId="7D84A8C1" w14:textId="68DE28E2"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Environmental Health Officers, Project Managers and Supervisors, </w:t>
            </w:r>
            <w:proofErr w:type="gramStart"/>
            <w:r w:rsidRPr="004A0865">
              <w:rPr>
                <w:rFonts w:ascii="Times New Roman" w:hAnsi="Times New Roman"/>
                <w:color w:val="000000"/>
                <w:sz w:val="20"/>
                <w:szCs w:val="20"/>
              </w:rPr>
              <w:t>Contractors</w:t>
            </w:r>
            <w:proofErr w:type="gramEnd"/>
            <w:r w:rsidRPr="004A0865">
              <w:rPr>
                <w:rFonts w:ascii="Times New Roman" w:hAnsi="Times New Roman"/>
                <w:color w:val="000000"/>
                <w:sz w:val="20"/>
                <w:szCs w:val="20"/>
              </w:rPr>
              <w:t xml:space="preserve"> and Construction Workers</w:t>
            </w:r>
          </w:p>
        </w:tc>
        <w:tc>
          <w:tcPr>
            <w:tcW w:w="1340" w:type="dxa"/>
            <w:shd w:val="clear" w:color="auto" w:fill="auto"/>
          </w:tcPr>
          <w:p w14:paraId="73E1D5BB" w14:textId="41D7A837"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Field Visits and Site Tours:</w:t>
            </w:r>
          </w:p>
        </w:tc>
        <w:tc>
          <w:tcPr>
            <w:tcW w:w="803" w:type="dxa"/>
            <w:shd w:val="clear" w:color="auto" w:fill="auto"/>
          </w:tcPr>
          <w:p w14:paraId="654AF1B1" w14:textId="40E8BAFF"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4</w:t>
            </w:r>
          </w:p>
        </w:tc>
        <w:tc>
          <w:tcPr>
            <w:tcW w:w="1549" w:type="dxa"/>
            <w:shd w:val="clear" w:color="auto" w:fill="auto"/>
          </w:tcPr>
          <w:p w14:paraId="7776E1EB" w14:textId="5417E0D9"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0726FDA1" w14:textId="213FF86A"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5,000</w:t>
            </w:r>
          </w:p>
        </w:tc>
      </w:tr>
      <w:tr w:rsidR="00030548" w:rsidRPr="004A0865" w14:paraId="360EF9E0" w14:textId="77777777" w:rsidTr="00DB2EB7">
        <w:tc>
          <w:tcPr>
            <w:tcW w:w="531" w:type="dxa"/>
            <w:shd w:val="clear" w:color="auto" w:fill="auto"/>
          </w:tcPr>
          <w:p w14:paraId="16D75217" w14:textId="084C4325" w:rsidR="006D0DF3" w:rsidRPr="004A0865" w:rsidRDefault="006D0DF3">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lastRenderedPageBreak/>
              <w:t>7</w:t>
            </w:r>
          </w:p>
        </w:tc>
        <w:tc>
          <w:tcPr>
            <w:tcW w:w="1747" w:type="dxa"/>
            <w:shd w:val="clear" w:color="auto" w:fill="auto"/>
          </w:tcPr>
          <w:p w14:paraId="1060BC3A" w14:textId="353B45AC" w:rsidR="006D0DF3"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Energy Efficiency, Renewable Energy and Water Management </w:t>
            </w:r>
          </w:p>
        </w:tc>
        <w:tc>
          <w:tcPr>
            <w:tcW w:w="2969" w:type="dxa"/>
            <w:shd w:val="clear" w:color="auto" w:fill="auto"/>
          </w:tcPr>
          <w:p w14:paraId="5D74E9FC" w14:textId="09D2D6B1" w:rsidR="006D0DF3"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Environmental Health Officers, Project Managers and Supervisors, </w:t>
            </w:r>
            <w:proofErr w:type="gramStart"/>
            <w:r w:rsidRPr="004A0865">
              <w:rPr>
                <w:rFonts w:ascii="Times New Roman" w:hAnsi="Times New Roman"/>
                <w:color w:val="000000"/>
                <w:sz w:val="20"/>
                <w:szCs w:val="20"/>
              </w:rPr>
              <w:t>Contractors</w:t>
            </w:r>
            <w:proofErr w:type="gramEnd"/>
            <w:r w:rsidRPr="004A0865">
              <w:rPr>
                <w:rFonts w:ascii="Times New Roman" w:hAnsi="Times New Roman"/>
                <w:color w:val="000000"/>
                <w:sz w:val="20"/>
                <w:szCs w:val="20"/>
              </w:rPr>
              <w:t xml:space="preserve"> and Construction Workers</w:t>
            </w:r>
          </w:p>
        </w:tc>
        <w:tc>
          <w:tcPr>
            <w:tcW w:w="1340" w:type="dxa"/>
            <w:shd w:val="clear" w:color="auto" w:fill="auto"/>
          </w:tcPr>
          <w:p w14:paraId="26CE5222" w14:textId="39DFF5E5"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Field Visits and Site Tours:</w:t>
            </w:r>
          </w:p>
        </w:tc>
        <w:tc>
          <w:tcPr>
            <w:tcW w:w="803" w:type="dxa"/>
            <w:shd w:val="clear" w:color="auto" w:fill="auto"/>
          </w:tcPr>
          <w:p w14:paraId="69415A23" w14:textId="11F55A35"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4</w:t>
            </w:r>
          </w:p>
        </w:tc>
        <w:tc>
          <w:tcPr>
            <w:tcW w:w="1549" w:type="dxa"/>
            <w:shd w:val="clear" w:color="auto" w:fill="auto"/>
          </w:tcPr>
          <w:p w14:paraId="31126CE1" w14:textId="0900CB0A" w:rsidR="006D0DF3"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0B2BD8A5" w14:textId="7617D8D3" w:rsidR="006D0DF3"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2,000</w:t>
            </w:r>
          </w:p>
        </w:tc>
      </w:tr>
      <w:tr w:rsidR="007D1447" w:rsidRPr="004A0865" w14:paraId="0FA9CEE8" w14:textId="77777777" w:rsidTr="00DB2EB7">
        <w:tc>
          <w:tcPr>
            <w:tcW w:w="531" w:type="dxa"/>
            <w:shd w:val="clear" w:color="auto" w:fill="auto"/>
          </w:tcPr>
          <w:p w14:paraId="26B8E098" w14:textId="5A306276" w:rsidR="007D1447" w:rsidRPr="004A0865" w:rsidRDefault="007D1447">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8</w:t>
            </w:r>
          </w:p>
        </w:tc>
        <w:tc>
          <w:tcPr>
            <w:tcW w:w="1747" w:type="dxa"/>
            <w:shd w:val="clear" w:color="auto" w:fill="auto"/>
          </w:tcPr>
          <w:p w14:paraId="1D8CE02B" w14:textId="41E1F66E" w:rsidR="007D1447"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Stakeholder / Community Engagement</w:t>
            </w:r>
          </w:p>
        </w:tc>
        <w:tc>
          <w:tcPr>
            <w:tcW w:w="2969" w:type="dxa"/>
            <w:shd w:val="clear" w:color="auto" w:fill="auto"/>
          </w:tcPr>
          <w:p w14:paraId="408086E5" w14:textId="3D360ACD" w:rsidR="007D1447"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Community Liaison Officers, Contractors and Construction Workers, Civil Society Organizations (CSOs) and NGOs, Community Representatives</w:t>
            </w:r>
          </w:p>
        </w:tc>
        <w:tc>
          <w:tcPr>
            <w:tcW w:w="1340" w:type="dxa"/>
            <w:shd w:val="clear" w:color="auto" w:fill="auto"/>
          </w:tcPr>
          <w:p w14:paraId="1DC3DEA7" w14:textId="45C96C28"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Focus Group Discussions</w:t>
            </w:r>
          </w:p>
        </w:tc>
        <w:tc>
          <w:tcPr>
            <w:tcW w:w="803" w:type="dxa"/>
            <w:shd w:val="clear" w:color="auto" w:fill="auto"/>
          </w:tcPr>
          <w:p w14:paraId="7E416FE0" w14:textId="12CDB7D3"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3</w:t>
            </w:r>
          </w:p>
        </w:tc>
        <w:tc>
          <w:tcPr>
            <w:tcW w:w="1549" w:type="dxa"/>
            <w:shd w:val="clear" w:color="auto" w:fill="auto"/>
          </w:tcPr>
          <w:p w14:paraId="2F6DE1F5" w14:textId="1FA8B1CA"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258237F7" w14:textId="3E3AFF44" w:rsidR="007D1447"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5,000</w:t>
            </w:r>
          </w:p>
        </w:tc>
      </w:tr>
      <w:tr w:rsidR="007D1447" w:rsidRPr="004A0865" w14:paraId="41A28189" w14:textId="77777777" w:rsidTr="00DB2EB7">
        <w:tc>
          <w:tcPr>
            <w:tcW w:w="531" w:type="dxa"/>
            <w:shd w:val="clear" w:color="auto" w:fill="auto"/>
          </w:tcPr>
          <w:p w14:paraId="5A6C8E1A" w14:textId="22A4AA96" w:rsidR="007D1447" w:rsidRPr="004A0865" w:rsidRDefault="007D1447">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9</w:t>
            </w:r>
          </w:p>
        </w:tc>
        <w:tc>
          <w:tcPr>
            <w:tcW w:w="1747" w:type="dxa"/>
            <w:shd w:val="clear" w:color="auto" w:fill="auto"/>
          </w:tcPr>
          <w:p w14:paraId="11945F8D" w14:textId="0AD6F0D3" w:rsidR="007D1447" w:rsidRPr="004A0865" w:rsidRDefault="007D1447"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Gender and Social Inclusion</w:t>
            </w:r>
          </w:p>
        </w:tc>
        <w:tc>
          <w:tcPr>
            <w:tcW w:w="2969" w:type="dxa"/>
            <w:shd w:val="clear" w:color="auto" w:fill="auto"/>
          </w:tcPr>
          <w:p w14:paraId="0422717A" w14:textId="46C3B331" w:rsidR="007D1447" w:rsidRPr="004A0865" w:rsidRDefault="00AB61CA"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 xml:space="preserve">Contractors and Construction Workers, Regulatory </w:t>
            </w:r>
            <w:proofErr w:type="gramStart"/>
            <w:r w:rsidRPr="004A0865">
              <w:rPr>
                <w:rFonts w:ascii="Times New Roman" w:hAnsi="Times New Roman"/>
                <w:color w:val="000000"/>
                <w:sz w:val="20"/>
                <w:szCs w:val="20"/>
              </w:rPr>
              <w:t>Authorities</w:t>
            </w:r>
            <w:proofErr w:type="gramEnd"/>
            <w:r w:rsidRPr="004A0865">
              <w:rPr>
                <w:rFonts w:ascii="Times New Roman" w:hAnsi="Times New Roman"/>
                <w:color w:val="000000"/>
                <w:sz w:val="20"/>
                <w:szCs w:val="20"/>
              </w:rPr>
              <w:t xml:space="preserve"> and Inspectors</w:t>
            </w:r>
          </w:p>
        </w:tc>
        <w:tc>
          <w:tcPr>
            <w:tcW w:w="1340" w:type="dxa"/>
            <w:shd w:val="clear" w:color="auto" w:fill="auto"/>
          </w:tcPr>
          <w:p w14:paraId="38681336" w14:textId="1D1AF272"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Workshops and Seminars</w:t>
            </w:r>
          </w:p>
        </w:tc>
        <w:tc>
          <w:tcPr>
            <w:tcW w:w="803" w:type="dxa"/>
            <w:shd w:val="clear" w:color="auto" w:fill="auto"/>
          </w:tcPr>
          <w:p w14:paraId="0BB5D9CF" w14:textId="49B3DE7E"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3</w:t>
            </w:r>
          </w:p>
        </w:tc>
        <w:tc>
          <w:tcPr>
            <w:tcW w:w="1549" w:type="dxa"/>
            <w:shd w:val="clear" w:color="auto" w:fill="auto"/>
          </w:tcPr>
          <w:p w14:paraId="5A718FD9" w14:textId="12E21A99" w:rsidR="007D1447" w:rsidRPr="004A0865" w:rsidRDefault="008F5CD1" w:rsidP="004A0865">
            <w:pPr>
              <w:autoSpaceDE w:val="0"/>
              <w:autoSpaceDN w:val="0"/>
              <w:adjustRightInd w:val="0"/>
              <w:spacing w:after="0" w:line="276" w:lineRule="auto"/>
              <w:rPr>
                <w:rFonts w:ascii="Times New Roman" w:hAnsi="Times New Roman"/>
                <w:color w:val="000000"/>
                <w:sz w:val="20"/>
                <w:szCs w:val="20"/>
              </w:rPr>
            </w:pPr>
            <w:r w:rsidRPr="004A0865">
              <w:rPr>
                <w:rFonts w:ascii="Times New Roman" w:hAnsi="Times New Roman"/>
                <w:color w:val="000000"/>
                <w:sz w:val="20"/>
                <w:szCs w:val="20"/>
              </w:rPr>
              <w:t>PIU / contractor</w:t>
            </w:r>
          </w:p>
        </w:tc>
        <w:tc>
          <w:tcPr>
            <w:tcW w:w="889" w:type="dxa"/>
            <w:shd w:val="clear" w:color="auto" w:fill="auto"/>
          </w:tcPr>
          <w:p w14:paraId="51A853C5" w14:textId="767B3C47" w:rsidR="007D1447" w:rsidRPr="004A0865" w:rsidRDefault="008F5CD1">
            <w:pPr>
              <w:autoSpaceDE w:val="0"/>
              <w:autoSpaceDN w:val="0"/>
              <w:adjustRightInd w:val="0"/>
              <w:spacing w:after="0" w:line="276" w:lineRule="auto"/>
              <w:jc w:val="both"/>
              <w:rPr>
                <w:rFonts w:ascii="Times New Roman" w:hAnsi="Times New Roman"/>
                <w:color w:val="000000"/>
                <w:sz w:val="20"/>
                <w:szCs w:val="20"/>
              </w:rPr>
            </w:pPr>
            <w:r w:rsidRPr="004A0865">
              <w:rPr>
                <w:rFonts w:ascii="Times New Roman" w:hAnsi="Times New Roman"/>
                <w:color w:val="000000"/>
                <w:sz w:val="20"/>
                <w:szCs w:val="20"/>
              </w:rPr>
              <w:t>2,000</w:t>
            </w:r>
          </w:p>
        </w:tc>
      </w:tr>
    </w:tbl>
    <w:p w14:paraId="2BA9BDD8" w14:textId="77777777" w:rsidR="00F02EFA" w:rsidRPr="00B2044F" w:rsidRDefault="00F02EFA" w:rsidP="00B01DCE">
      <w:pPr>
        <w:autoSpaceDE w:val="0"/>
        <w:autoSpaceDN w:val="0"/>
        <w:adjustRightInd w:val="0"/>
        <w:spacing w:after="0" w:line="276" w:lineRule="auto"/>
        <w:jc w:val="both"/>
        <w:rPr>
          <w:rFonts w:ascii="Times New Roman" w:hAnsi="Times New Roman"/>
          <w:color w:val="000000"/>
        </w:rPr>
      </w:pPr>
    </w:p>
    <w:p w14:paraId="6F3A813D" w14:textId="77777777" w:rsidR="00016DED" w:rsidRPr="00B2044F" w:rsidRDefault="00016DED" w:rsidP="00B01DCE">
      <w:pPr>
        <w:spacing w:after="0" w:line="276" w:lineRule="auto"/>
        <w:rPr>
          <w:rFonts w:ascii="Times New Roman" w:hAnsi="Times New Roman"/>
          <w:color w:val="000000"/>
        </w:rPr>
      </w:pPr>
    </w:p>
    <w:p w14:paraId="543F8BC9" w14:textId="23931C8F" w:rsidR="00DB2EB7" w:rsidRPr="00B2044F" w:rsidRDefault="00DB2EB7">
      <w:pPr>
        <w:spacing w:after="0" w:line="240" w:lineRule="auto"/>
        <w:rPr>
          <w:rFonts w:ascii="Times New Roman" w:hAnsi="Times New Roman"/>
          <w:color w:val="000000"/>
        </w:rPr>
      </w:pPr>
      <w:r w:rsidRPr="00B2044F">
        <w:rPr>
          <w:rFonts w:ascii="Times New Roman" w:hAnsi="Times New Roman"/>
          <w:color w:val="000000"/>
        </w:rPr>
        <w:br w:type="page"/>
      </w:r>
    </w:p>
    <w:p w14:paraId="5D577962" w14:textId="77777777" w:rsidR="00DB2EB7" w:rsidRPr="004A0865" w:rsidRDefault="00DB2EB7" w:rsidP="00DB2EB7">
      <w:pPr>
        <w:pStyle w:val="Heading1"/>
        <w:ind w:left="432" w:hanging="432"/>
        <w:rPr>
          <w:rFonts w:ascii="Times New Roman" w:hAnsi="Times New Roman"/>
        </w:rPr>
      </w:pPr>
      <w:bookmarkStart w:id="309" w:name="_Toc148512774"/>
      <w:bookmarkStart w:id="310" w:name="_Toc148565175"/>
      <w:bookmarkStart w:id="311" w:name="_Toc150546098"/>
      <w:r w:rsidRPr="004A0865">
        <w:rPr>
          <w:rFonts w:ascii="Times New Roman" w:hAnsi="Times New Roman"/>
        </w:rPr>
        <w:lastRenderedPageBreak/>
        <w:t>Annexes</w:t>
      </w:r>
      <w:bookmarkEnd w:id="309"/>
      <w:bookmarkEnd w:id="310"/>
      <w:bookmarkEnd w:id="311"/>
    </w:p>
    <w:p w14:paraId="7FD884E1" w14:textId="77777777" w:rsidR="00DB2EB7" w:rsidRPr="00B2044F" w:rsidRDefault="00DB2EB7" w:rsidP="004A0865">
      <w:pPr>
        <w:pStyle w:val="Heading2"/>
        <w:numPr>
          <w:ilvl w:val="0"/>
          <w:numId w:val="0"/>
        </w:numPr>
      </w:pPr>
      <w:bookmarkStart w:id="312" w:name="_Toc148512775"/>
      <w:bookmarkStart w:id="313" w:name="_Toc148565176"/>
      <w:bookmarkStart w:id="314" w:name="_Toc150546099"/>
      <w:r w:rsidRPr="00B2044F">
        <w:t>Annex I: WHO Ambient Air Quality Guidelines</w:t>
      </w:r>
      <w:bookmarkEnd w:id="312"/>
      <w:bookmarkEnd w:id="313"/>
      <w:bookmarkEnd w:id="314"/>
    </w:p>
    <w:p w14:paraId="306EBB9A" w14:textId="77777777" w:rsidR="00DB2EB7" w:rsidRPr="00B2044F" w:rsidRDefault="00DB2EB7" w:rsidP="00DB2EB7">
      <w:pPr>
        <w:spacing w:after="0" w:line="276" w:lineRule="auto"/>
        <w:rPr>
          <w:rFonts w:ascii="Times New Roman" w:hAnsi="Times New Roman"/>
          <w:color w:val="000000"/>
        </w:rPr>
      </w:pPr>
    </w:p>
    <w:tbl>
      <w:tblPr>
        <w:tblStyle w:val="TableGrid0"/>
        <w:tblW w:w="9054" w:type="dxa"/>
        <w:jc w:val="center"/>
        <w:tblInd w:w="0" w:type="dxa"/>
        <w:tblCellMar>
          <w:left w:w="109" w:type="dxa"/>
          <w:right w:w="78" w:type="dxa"/>
        </w:tblCellMar>
        <w:tblLook w:val="04A0" w:firstRow="1" w:lastRow="0" w:firstColumn="1" w:lastColumn="0" w:noHBand="0" w:noVBand="1"/>
      </w:tblPr>
      <w:tblGrid>
        <w:gridCol w:w="3387"/>
        <w:gridCol w:w="2264"/>
        <w:gridCol w:w="3403"/>
      </w:tblGrid>
      <w:tr w:rsidR="00DB2EB7" w:rsidRPr="004A0865" w14:paraId="16F5ED3F" w14:textId="77777777" w:rsidTr="004A0865">
        <w:trPr>
          <w:jc w:val="center"/>
        </w:trPr>
        <w:tc>
          <w:tcPr>
            <w:tcW w:w="90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231FD332" w14:textId="77777777" w:rsidR="00DB2EB7" w:rsidRPr="004A0865" w:rsidRDefault="00DB2EB7" w:rsidP="00B11504">
            <w:pPr>
              <w:spacing w:after="0"/>
              <w:ind w:right="9"/>
              <w:rPr>
                <w:rFonts w:ascii="Times New Roman" w:eastAsia="Arial" w:hAnsi="Times New Roman"/>
                <w:color w:val="000000"/>
                <w:sz w:val="20"/>
                <w:szCs w:val="20"/>
              </w:rPr>
            </w:pPr>
            <w:r w:rsidRPr="004A0865">
              <w:rPr>
                <w:rFonts w:ascii="Times New Roman" w:eastAsia="Arial" w:hAnsi="Times New Roman"/>
                <w:b/>
                <w:color w:val="FFFFFF"/>
                <w:sz w:val="20"/>
                <w:szCs w:val="20"/>
              </w:rPr>
              <w:t>WHO Ambient Air Quality Guidelines</w:t>
            </w:r>
            <w:r w:rsidRPr="004A0865">
              <w:rPr>
                <w:rFonts w:ascii="Times New Roman" w:eastAsia="Arial" w:hAnsi="Times New Roman"/>
                <w:b/>
                <w:color w:val="FFFFFF"/>
                <w:sz w:val="20"/>
                <w:szCs w:val="20"/>
                <w:vertAlign w:val="superscript"/>
              </w:rPr>
              <w:t>7</w:t>
            </w:r>
            <w:r w:rsidRPr="004A0865">
              <w:rPr>
                <w:rFonts w:ascii="Times New Roman" w:eastAsia="Arial" w:hAnsi="Times New Roman"/>
                <w:b/>
                <w:color w:val="FFFFFF"/>
                <w:sz w:val="20"/>
                <w:szCs w:val="20"/>
              </w:rPr>
              <w:t>,</w:t>
            </w:r>
            <w:r w:rsidRPr="004A0865">
              <w:rPr>
                <w:rFonts w:ascii="Times New Roman" w:eastAsia="Arial" w:hAnsi="Times New Roman"/>
                <w:b/>
                <w:color w:val="FFFFFF"/>
                <w:sz w:val="20"/>
                <w:szCs w:val="20"/>
                <w:vertAlign w:val="superscript"/>
              </w:rPr>
              <w:t xml:space="preserve">8 </w:t>
            </w:r>
          </w:p>
        </w:tc>
      </w:tr>
      <w:tr w:rsidR="00DB2EB7" w:rsidRPr="004A0865" w14:paraId="2E7B8310"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739B59AF" w14:textId="77777777" w:rsidR="00DB2EB7" w:rsidRPr="004A0865" w:rsidRDefault="00DB2EB7" w:rsidP="00B11504">
            <w:pPr>
              <w:spacing w:after="0"/>
              <w:ind w:left="18"/>
              <w:jc w:val="center"/>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29CC7993" w14:textId="77777777" w:rsidR="00DB2EB7" w:rsidRPr="004A0865" w:rsidRDefault="00DB2EB7" w:rsidP="00B11504">
            <w:pPr>
              <w:spacing w:after="0"/>
              <w:jc w:val="center"/>
              <w:rPr>
                <w:rFonts w:ascii="Times New Roman" w:eastAsia="Arial" w:hAnsi="Times New Roman"/>
                <w:color w:val="000000"/>
                <w:sz w:val="20"/>
                <w:szCs w:val="20"/>
              </w:rPr>
            </w:pPr>
            <w:r w:rsidRPr="004A0865">
              <w:rPr>
                <w:rFonts w:ascii="Times New Roman" w:eastAsia="Arial" w:hAnsi="Times New Roman"/>
                <w:b/>
                <w:color w:val="FFFFFF"/>
                <w:sz w:val="20"/>
                <w:szCs w:val="20"/>
              </w:rPr>
              <w:t xml:space="preserve">Averaging Period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2460BE91" w14:textId="77777777" w:rsidR="00DB2EB7" w:rsidRPr="004A0865" w:rsidRDefault="00DB2EB7" w:rsidP="00B11504">
            <w:pPr>
              <w:spacing w:after="0"/>
              <w:jc w:val="center"/>
              <w:rPr>
                <w:rFonts w:ascii="Times New Roman" w:eastAsia="Arial" w:hAnsi="Times New Roman"/>
                <w:color w:val="000000"/>
                <w:sz w:val="20"/>
                <w:szCs w:val="20"/>
              </w:rPr>
            </w:pPr>
            <w:r w:rsidRPr="004A0865">
              <w:rPr>
                <w:rFonts w:ascii="Times New Roman" w:eastAsia="Arial" w:hAnsi="Times New Roman"/>
                <w:b/>
                <w:color w:val="FFFFFF"/>
                <w:sz w:val="20"/>
                <w:szCs w:val="20"/>
              </w:rPr>
              <w:t xml:space="preserve">Guideline value in </w:t>
            </w:r>
            <w:r w:rsidRPr="004A0865">
              <w:rPr>
                <w:rFonts w:ascii="Times New Roman" w:eastAsia="Segoe UI Symbol" w:hAnsi="Times New Roman"/>
                <w:b/>
                <w:color w:val="FFFFFF"/>
                <w:sz w:val="20"/>
                <w:szCs w:val="20"/>
              </w:rPr>
              <w:t>m</w:t>
            </w:r>
            <w:r w:rsidRPr="004A0865">
              <w:rPr>
                <w:rFonts w:ascii="Times New Roman" w:eastAsia="Arial" w:hAnsi="Times New Roman"/>
                <w:b/>
                <w:color w:val="FFFFFF"/>
                <w:sz w:val="20"/>
                <w:szCs w:val="20"/>
              </w:rPr>
              <w:t>g/m</w:t>
            </w:r>
            <w:r w:rsidRPr="004A0865">
              <w:rPr>
                <w:rFonts w:ascii="Times New Roman" w:eastAsia="Arial" w:hAnsi="Times New Roman"/>
                <w:b/>
                <w:color w:val="FFFFFF"/>
                <w:sz w:val="20"/>
                <w:szCs w:val="20"/>
                <w:vertAlign w:val="superscript"/>
              </w:rPr>
              <w:t>3</w:t>
            </w:r>
          </w:p>
        </w:tc>
      </w:tr>
      <w:tr w:rsidR="00DB2EB7" w:rsidRPr="004A0865" w14:paraId="6D99240D"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535FD41A" w14:textId="77777777" w:rsidR="00DB2EB7" w:rsidRPr="004A0865" w:rsidRDefault="00DB2EB7" w:rsidP="00B11504">
            <w:pPr>
              <w:spacing w:after="0"/>
              <w:rPr>
                <w:rFonts w:ascii="Times New Roman" w:eastAsia="Arial" w:hAnsi="Times New Roman"/>
                <w:color w:val="000000"/>
                <w:sz w:val="20"/>
                <w:szCs w:val="20"/>
              </w:rPr>
            </w:pPr>
            <w:r w:rsidRPr="004A0865">
              <w:rPr>
                <w:rFonts w:ascii="Times New Roman" w:eastAsia="Arial" w:hAnsi="Times New Roman"/>
                <w:b/>
                <w:color w:val="000000"/>
                <w:sz w:val="20"/>
                <w:szCs w:val="20"/>
              </w:rPr>
              <w:t>Sulfur dioxide (SO</w:t>
            </w:r>
            <w:r w:rsidRPr="004A0865">
              <w:rPr>
                <w:rFonts w:ascii="Times New Roman" w:eastAsia="Arial" w:hAnsi="Times New Roman"/>
                <w:b/>
                <w:color w:val="000000"/>
                <w:sz w:val="20"/>
                <w:szCs w:val="20"/>
                <w:vertAlign w:val="subscript"/>
              </w:rPr>
              <w:t>2</w:t>
            </w:r>
            <w:r w:rsidRPr="004A0865">
              <w:rPr>
                <w:rFonts w:ascii="Times New Roman" w:eastAsia="Arial" w:hAnsi="Times New Roman"/>
                <w:b/>
                <w:color w:val="000000"/>
                <w:sz w:val="20"/>
                <w:szCs w:val="20"/>
              </w:rPr>
              <w:t xml:space="preserve">) </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8DABD"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24-hour </w:t>
            </w:r>
          </w:p>
          <w:p w14:paraId="51CC50B6" w14:textId="77777777" w:rsidR="00DB2EB7" w:rsidRPr="004A0865" w:rsidRDefault="00DB2EB7" w:rsidP="00B11504">
            <w:pPr>
              <w:spacing w:after="0"/>
              <w:ind w:left="19"/>
              <w:jc w:val="center"/>
              <w:rPr>
                <w:rFonts w:ascii="Times New Roman" w:eastAsia="Arial" w:hAnsi="Times New Roman"/>
                <w:color w:val="000000"/>
                <w:sz w:val="20"/>
                <w:szCs w:val="20"/>
              </w:rPr>
            </w:pPr>
          </w:p>
          <w:p w14:paraId="26413DF8" w14:textId="77777777" w:rsidR="00DB2EB7" w:rsidRPr="004A0865" w:rsidRDefault="00DB2EB7" w:rsidP="00B11504">
            <w:pPr>
              <w:spacing w:after="0"/>
              <w:ind w:left="19"/>
              <w:jc w:val="center"/>
              <w:rPr>
                <w:rFonts w:ascii="Times New Roman" w:eastAsia="Arial" w:hAnsi="Times New Roman"/>
                <w:color w:val="000000"/>
                <w:sz w:val="20"/>
                <w:szCs w:val="20"/>
              </w:rPr>
            </w:pPr>
          </w:p>
          <w:p w14:paraId="2FF3237E" w14:textId="604FF2D2" w:rsidR="00DB2EB7" w:rsidRPr="004A0865" w:rsidRDefault="2EC5390A" w:rsidP="00B11504">
            <w:pPr>
              <w:spacing w:after="0"/>
              <w:ind w:right="30"/>
              <w:jc w:val="center"/>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10 minutes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56ECB" w14:textId="77777777" w:rsidR="00DB2EB7" w:rsidRPr="004A0865" w:rsidRDefault="2EC5390A" w:rsidP="00B11504">
            <w:pPr>
              <w:spacing w:after="0"/>
              <w:ind w:left="40"/>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125 (Interim </w:t>
            </w:r>
            <w:bookmarkStart w:id="315" w:name="_Int_SHNhcnRY"/>
            <w:proofErr w:type="gramStart"/>
            <w:r w:rsidRPr="004A0865">
              <w:rPr>
                <w:rFonts w:ascii="Times New Roman" w:eastAsia="Arial" w:hAnsi="Times New Roman"/>
                <w:color w:val="000000" w:themeColor="text1"/>
                <w:sz w:val="20"/>
                <w:szCs w:val="20"/>
              </w:rPr>
              <w:t>target-1</w:t>
            </w:r>
            <w:bookmarkEnd w:id="315"/>
            <w:proofErr w:type="gramEnd"/>
            <w:r w:rsidRPr="004A0865">
              <w:rPr>
                <w:rFonts w:ascii="Times New Roman" w:eastAsia="Arial" w:hAnsi="Times New Roman"/>
                <w:color w:val="000000" w:themeColor="text1"/>
                <w:sz w:val="20"/>
                <w:szCs w:val="20"/>
              </w:rPr>
              <w:t xml:space="preserve">) </w:t>
            </w:r>
          </w:p>
          <w:p w14:paraId="6E98294D" w14:textId="77777777" w:rsidR="00DB2EB7" w:rsidRPr="004A0865" w:rsidRDefault="2EC5390A" w:rsidP="00B11504">
            <w:pPr>
              <w:spacing w:after="0"/>
              <w:ind w:right="6"/>
              <w:jc w:val="center"/>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50 (Interim </w:t>
            </w:r>
            <w:bookmarkStart w:id="316" w:name="_Int_CcrWUarn"/>
            <w:proofErr w:type="gramStart"/>
            <w:r w:rsidRPr="004A0865">
              <w:rPr>
                <w:rFonts w:ascii="Times New Roman" w:eastAsia="Arial" w:hAnsi="Times New Roman"/>
                <w:color w:val="000000" w:themeColor="text1"/>
                <w:sz w:val="20"/>
                <w:szCs w:val="20"/>
              </w:rPr>
              <w:t>target-2</w:t>
            </w:r>
            <w:bookmarkEnd w:id="316"/>
            <w:proofErr w:type="gramEnd"/>
            <w:r w:rsidRPr="004A0865">
              <w:rPr>
                <w:rFonts w:ascii="Times New Roman" w:eastAsia="Arial" w:hAnsi="Times New Roman"/>
                <w:color w:val="000000" w:themeColor="text1"/>
                <w:sz w:val="20"/>
                <w:szCs w:val="20"/>
              </w:rPr>
              <w:t xml:space="preserve">) </w:t>
            </w:r>
          </w:p>
          <w:p w14:paraId="5E755AB8" w14:textId="77777777" w:rsidR="00DB2EB7" w:rsidRPr="004A0865" w:rsidRDefault="00DB2EB7" w:rsidP="00B11504">
            <w:pPr>
              <w:spacing w:after="0"/>
              <w:ind w:right="1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20 (guideline) </w:t>
            </w:r>
          </w:p>
          <w:p w14:paraId="57262653" w14:textId="77777777" w:rsidR="00DB2EB7" w:rsidRPr="004A0865" w:rsidRDefault="00DB2EB7" w:rsidP="00B11504">
            <w:pPr>
              <w:spacing w:after="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500 (guideline) </w:t>
            </w:r>
          </w:p>
        </w:tc>
      </w:tr>
      <w:tr w:rsidR="00DB2EB7" w:rsidRPr="004A0865" w14:paraId="10E8704A"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27090820" w14:textId="77777777" w:rsidR="00DB2EB7" w:rsidRPr="004A0865" w:rsidRDefault="00DB2EB7" w:rsidP="00B11504">
            <w:pPr>
              <w:spacing w:after="0"/>
              <w:rPr>
                <w:rFonts w:ascii="Times New Roman" w:eastAsia="Arial" w:hAnsi="Times New Roman"/>
                <w:color w:val="000000"/>
                <w:sz w:val="20"/>
                <w:szCs w:val="20"/>
              </w:rPr>
            </w:pPr>
            <w:r w:rsidRPr="004A0865">
              <w:rPr>
                <w:rFonts w:ascii="Times New Roman" w:eastAsia="Arial" w:hAnsi="Times New Roman"/>
                <w:b/>
                <w:color w:val="000000"/>
                <w:sz w:val="20"/>
                <w:szCs w:val="20"/>
              </w:rPr>
              <w:t>Nitrogen dioxide (NO</w:t>
            </w:r>
            <w:r w:rsidRPr="004A0865">
              <w:rPr>
                <w:rFonts w:ascii="Times New Roman" w:eastAsia="Arial" w:hAnsi="Times New Roman"/>
                <w:b/>
                <w:color w:val="000000"/>
                <w:sz w:val="20"/>
                <w:szCs w:val="20"/>
                <w:vertAlign w:val="subscript"/>
              </w:rPr>
              <w:t>2</w:t>
            </w:r>
            <w:r w:rsidRPr="004A0865">
              <w:rPr>
                <w:rFonts w:ascii="Times New Roman" w:eastAsia="Arial" w:hAnsi="Times New Roman"/>
                <w:b/>
                <w:color w:val="000000"/>
                <w:sz w:val="20"/>
                <w:szCs w:val="20"/>
              </w:rPr>
              <w:t>)</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981C7"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1-year </w:t>
            </w:r>
          </w:p>
          <w:p w14:paraId="56447413" w14:textId="77777777" w:rsidR="00DB2EB7" w:rsidRPr="004A0865" w:rsidRDefault="00DB2EB7" w:rsidP="00B11504">
            <w:pPr>
              <w:spacing w:after="0"/>
              <w:ind w:right="2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5F35E" w14:textId="77777777" w:rsidR="00DB2EB7" w:rsidRPr="004A0865" w:rsidRDefault="00DB2EB7" w:rsidP="00B11504">
            <w:pPr>
              <w:spacing w:after="0"/>
              <w:ind w:right="1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40 (guideline) </w:t>
            </w:r>
          </w:p>
          <w:p w14:paraId="19F6174C" w14:textId="77777777" w:rsidR="00DB2EB7" w:rsidRPr="004A0865" w:rsidRDefault="00DB2EB7" w:rsidP="00B11504">
            <w:pPr>
              <w:spacing w:after="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200 (guideline) </w:t>
            </w:r>
          </w:p>
        </w:tc>
      </w:tr>
      <w:tr w:rsidR="00DB2EB7" w:rsidRPr="004A0865" w14:paraId="4C83D59A"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0288AC5" w14:textId="77777777" w:rsidR="00DB2EB7" w:rsidRPr="004A0865" w:rsidRDefault="00DB2EB7" w:rsidP="00B11504">
            <w:pPr>
              <w:spacing w:after="7"/>
              <w:rPr>
                <w:rFonts w:ascii="Times New Roman" w:eastAsia="Arial" w:hAnsi="Times New Roman"/>
                <w:color w:val="000000"/>
                <w:sz w:val="20"/>
                <w:szCs w:val="20"/>
              </w:rPr>
            </w:pPr>
            <w:r w:rsidRPr="004A0865">
              <w:rPr>
                <w:rFonts w:ascii="Times New Roman" w:eastAsia="Arial" w:hAnsi="Times New Roman"/>
                <w:b/>
                <w:color w:val="000000"/>
                <w:sz w:val="20"/>
                <w:szCs w:val="20"/>
              </w:rPr>
              <w:t xml:space="preserve">Particulate Matter  </w:t>
            </w:r>
          </w:p>
          <w:p w14:paraId="6E6070C5" w14:textId="77777777" w:rsidR="00DB2EB7" w:rsidRPr="004A0865" w:rsidRDefault="00DB2EB7" w:rsidP="00B11504">
            <w:pPr>
              <w:spacing w:after="0"/>
              <w:rPr>
                <w:rFonts w:ascii="Times New Roman" w:eastAsia="Arial" w:hAnsi="Times New Roman"/>
                <w:color w:val="000000"/>
                <w:sz w:val="20"/>
                <w:szCs w:val="20"/>
              </w:rPr>
            </w:pPr>
            <w:r w:rsidRPr="004A0865">
              <w:rPr>
                <w:rFonts w:ascii="Times New Roman" w:eastAsia="Arial" w:hAnsi="Times New Roman"/>
                <w:b/>
                <w:color w:val="000000"/>
                <w:sz w:val="20"/>
                <w:szCs w:val="20"/>
              </w:rPr>
              <w:t>PM</w:t>
            </w:r>
            <w:r w:rsidRPr="004A0865">
              <w:rPr>
                <w:rFonts w:ascii="Times New Roman" w:eastAsia="Arial" w:hAnsi="Times New Roman"/>
                <w:b/>
                <w:color w:val="000000"/>
                <w:sz w:val="20"/>
                <w:szCs w:val="20"/>
                <w:vertAlign w:val="subscript"/>
              </w:rPr>
              <w:t>10</w:t>
            </w:r>
          </w:p>
          <w:p w14:paraId="04D3212B" w14:textId="77777777" w:rsidR="00DB2EB7" w:rsidRPr="004A0865" w:rsidRDefault="00DB2EB7" w:rsidP="00B11504">
            <w:pPr>
              <w:spacing w:after="0"/>
              <w:rPr>
                <w:rFonts w:ascii="Times New Roman" w:eastAsia="Arial" w:hAnsi="Times New Roman"/>
                <w:color w:val="000000"/>
                <w:sz w:val="20"/>
                <w:szCs w:val="20"/>
              </w:rPr>
            </w:pPr>
          </w:p>
          <w:p w14:paraId="32AC1BCE" w14:textId="77777777" w:rsidR="00DB2EB7" w:rsidRPr="004A0865" w:rsidRDefault="00DB2EB7" w:rsidP="00B11504">
            <w:pPr>
              <w:spacing w:after="0"/>
              <w:rPr>
                <w:rFonts w:ascii="Times New Roman" w:eastAsia="Arial" w:hAnsi="Times New Roman"/>
                <w:color w:val="000000"/>
                <w:sz w:val="20"/>
                <w:szCs w:val="20"/>
              </w:rPr>
            </w:pPr>
          </w:p>
          <w:p w14:paraId="0FB3759F" w14:textId="77777777" w:rsidR="00DB2EB7" w:rsidRPr="004A0865" w:rsidRDefault="00DB2EB7" w:rsidP="00B11504">
            <w:pPr>
              <w:spacing w:after="0"/>
              <w:rPr>
                <w:rFonts w:ascii="Times New Roman" w:eastAsia="Arial" w:hAnsi="Times New Roman"/>
                <w:color w:val="000000"/>
                <w:sz w:val="20"/>
                <w:szCs w:val="20"/>
              </w:rPr>
            </w:pPr>
          </w:p>
          <w:p w14:paraId="72B408AF" w14:textId="77777777" w:rsidR="00DB2EB7" w:rsidRPr="004A0865" w:rsidRDefault="00DB2EB7" w:rsidP="00B11504">
            <w:pPr>
              <w:spacing w:after="0"/>
              <w:rPr>
                <w:rFonts w:ascii="Times New Roman" w:eastAsia="Arial" w:hAnsi="Times New Roman"/>
                <w:color w:val="000000"/>
                <w:sz w:val="20"/>
                <w:szCs w:val="20"/>
              </w:rPr>
            </w:pPr>
          </w:p>
          <w:p w14:paraId="7FBE1D0D" w14:textId="77777777" w:rsidR="00DB2EB7" w:rsidRPr="004A0865" w:rsidRDefault="00DB2EB7" w:rsidP="00B11504">
            <w:pPr>
              <w:spacing w:after="0"/>
              <w:rPr>
                <w:rFonts w:ascii="Times New Roman" w:eastAsia="Arial" w:hAnsi="Times New Roman"/>
                <w:color w:val="000000"/>
                <w:sz w:val="20"/>
                <w:szCs w:val="20"/>
              </w:rPr>
            </w:pPr>
          </w:p>
          <w:p w14:paraId="3B6D891D" w14:textId="77777777" w:rsidR="00DB2EB7" w:rsidRPr="004A0865" w:rsidRDefault="00DB2EB7"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EE15"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1-year </w:t>
            </w:r>
          </w:p>
          <w:p w14:paraId="3A877F95" w14:textId="77777777" w:rsidR="00DB2EB7" w:rsidRPr="004A0865" w:rsidRDefault="00DB2EB7" w:rsidP="00B11504">
            <w:pPr>
              <w:spacing w:after="0"/>
              <w:ind w:left="19"/>
              <w:jc w:val="center"/>
              <w:rPr>
                <w:rFonts w:ascii="Times New Roman" w:eastAsia="Arial" w:hAnsi="Times New Roman"/>
                <w:color w:val="000000"/>
                <w:sz w:val="20"/>
                <w:szCs w:val="20"/>
              </w:rPr>
            </w:pPr>
          </w:p>
          <w:p w14:paraId="7B365CCE" w14:textId="77777777" w:rsidR="00DB2EB7" w:rsidRPr="004A0865" w:rsidRDefault="00DB2EB7" w:rsidP="00B11504">
            <w:pPr>
              <w:spacing w:after="0"/>
              <w:ind w:left="19"/>
              <w:jc w:val="center"/>
              <w:rPr>
                <w:rFonts w:ascii="Times New Roman" w:eastAsia="Arial" w:hAnsi="Times New Roman"/>
                <w:color w:val="000000"/>
                <w:sz w:val="20"/>
                <w:szCs w:val="20"/>
              </w:rPr>
            </w:pPr>
          </w:p>
          <w:p w14:paraId="6F933754" w14:textId="77777777" w:rsidR="00DB2EB7" w:rsidRPr="004A0865" w:rsidRDefault="00DB2EB7" w:rsidP="00B11504">
            <w:pPr>
              <w:spacing w:after="0"/>
              <w:ind w:left="19"/>
              <w:jc w:val="center"/>
              <w:rPr>
                <w:rFonts w:ascii="Times New Roman" w:eastAsia="Arial" w:hAnsi="Times New Roman"/>
                <w:color w:val="000000"/>
                <w:sz w:val="20"/>
                <w:szCs w:val="20"/>
              </w:rPr>
            </w:pPr>
          </w:p>
          <w:p w14:paraId="7DBE9250" w14:textId="77777777" w:rsidR="00DB2EB7" w:rsidRPr="004A0865" w:rsidRDefault="00DB2EB7" w:rsidP="00B11504">
            <w:pPr>
              <w:spacing w:after="0"/>
              <w:ind w:left="19"/>
              <w:jc w:val="center"/>
              <w:rPr>
                <w:rFonts w:ascii="Times New Roman" w:eastAsia="Arial" w:hAnsi="Times New Roman"/>
                <w:color w:val="000000"/>
                <w:sz w:val="20"/>
                <w:szCs w:val="20"/>
              </w:rPr>
            </w:pPr>
          </w:p>
          <w:p w14:paraId="1300108F"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24-hour </w:t>
            </w:r>
          </w:p>
          <w:p w14:paraId="0487FD6B" w14:textId="77777777" w:rsidR="00DB2EB7" w:rsidRPr="004A0865" w:rsidRDefault="00DB2EB7" w:rsidP="00B11504">
            <w:pPr>
              <w:spacing w:after="0"/>
              <w:ind w:left="19"/>
              <w:jc w:val="center"/>
              <w:rPr>
                <w:rFonts w:ascii="Times New Roman" w:eastAsia="Arial" w:hAnsi="Times New Roman"/>
                <w:color w:val="000000"/>
                <w:sz w:val="20"/>
                <w:szCs w:val="20"/>
              </w:rPr>
            </w:pPr>
          </w:p>
          <w:p w14:paraId="70119F93" w14:textId="77777777" w:rsidR="00DB2EB7" w:rsidRPr="004A0865" w:rsidRDefault="00DB2EB7" w:rsidP="00B11504">
            <w:pPr>
              <w:spacing w:after="0"/>
              <w:ind w:left="19"/>
              <w:jc w:val="center"/>
              <w:rPr>
                <w:rFonts w:ascii="Times New Roman" w:eastAsia="Arial" w:hAnsi="Times New Roman"/>
                <w:color w:val="000000"/>
                <w:sz w:val="20"/>
                <w:szCs w:val="20"/>
              </w:rPr>
            </w:pPr>
          </w:p>
          <w:p w14:paraId="6F23C2F6" w14:textId="77777777" w:rsidR="00DB2EB7" w:rsidRPr="004A0865" w:rsidRDefault="00DB2EB7" w:rsidP="00B11504">
            <w:pPr>
              <w:spacing w:after="0"/>
              <w:ind w:left="1"/>
              <w:rPr>
                <w:rFonts w:ascii="Times New Roman" w:eastAsia="Arial" w:hAnsi="Times New Roman"/>
                <w:color w:val="000000"/>
                <w:sz w:val="20"/>
                <w:szCs w:val="20"/>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3B3F" w14:textId="77777777" w:rsidR="00DB2EB7" w:rsidRPr="004A0865" w:rsidRDefault="2EC5390A" w:rsidP="00B11504">
            <w:pPr>
              <w:spacing w:after="0"/>
              <w:ind w:right="6"/>
              <w:jc w:val="center"/>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70 (Interim </w:t>
            </w:r>
            <w:bookmarkStart w:id="317" w:name="_Int_Gb8EVci5"/>
            <w:proofErr w:type="gramStart"/>
            <w:r w:rsidRPr="004A0865">
              <w:rPr>
                <w:rFonts w:ascii="Times New Roman" w:eastAsia="Arial" w:hAnsi="Times New Roman"/>
                <w:color w:val="000000" w:themeColor="text1"/>
                <w:sz w:val="20"/>
                <w:szCs w:val="20"/>
              </w:rPr>
              <w:t>target-1</w:t>
            </w:r>
            <w:bookmarkEnd w:id="317"/>
            <w:proofErr w:type="gramEnd"/>
            <w:r w:rsidRPr="004A0865">
              <w:rPr>
                <w:rFonts w:ascii="Times New Roman" w:eastAsia="Arial" w:hAnsi="Times New Roman"/>
                <w:color w:val="000000" w:themeColor="text1"/>
                <w:sz w:val="20"/>
                <w:szCs w:val="20"/>
              </w:rPr>
              <w:t xml:space="preserve">) </w:t>
            </w:r>
          </w:p>
          <w:p w14:paraId="461CBEAC" w14:textId="77777777" w:rsidR="00DB2EB7" w:rsidRPr="004A0865" w:rsidRDefault="2EC5390A" w:rsidP="00B11504">
            <w:pPr>
              <w:spacing w:after="0"/>
              <w:ind w:right="6"/>
              <w:jc w:val="center"/>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50 (Interim </w:t>
            </w:r>
            <w:bookmarkStart w:id="318" w:name="_Int_RzWGPIZd"/>
            <w:proofErr w:type="gramStart"/>
            <w:r w:rsidRPr="004A0865">
              <w:rPr>
                <w:rFonts w:ascii="Times New Roman" w:eastAsia="Arial" w:hAnsi="Times New Roman"/>
                <w:color w:val="000000" w:themeColor="text1"/>
                <w:sz w:val="20"/>
                <w:szCs w:val="20"/>
              </w:rPr>
              <w:t>target-2</w:t>
            </w:r>
            <w:bookmarkEnd w:id="318"/>
            <w:proofErr w:type="gramEnd"/>
            <w:r w:rsidRPr="004A0865">
              <w:rPr>
                <w:rFonts w:ascii="Times New Roman" w:eastAsia="Arial" w:hAnsi="Times New Roman"/>
                <w:color w:val="000000" w:themeColor="text1"/>
                <w:sz w:val="20"/>
                <w:szCs w:val="20"/>
              </w:rPr>
              <w:t xml:space="preserve">) </w:t>
            </w:r>
          </w:p>
          <w:p w14:paraId="57CB9DB5" w14:textId="77777777" w:rsidR="00DB2EB7" w:rsidRPr="004A0865" w:rsidRDefault="2EC5390A" w:rsidP="00B11504">
            <w:pPr>
              <w:spacing w:after="0" w:line="242" w:lineRule="auto"/>
              <w:ind w:left="280" w:hanging="192"/>
              <w:jc w:val="both"/>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30 (Interim </w:t>
            </w:r>
            <w:bookmarkStart w:id="319" w:name="_Int_hVxdFAy7"/>
            <w:proofErr w:type="gramStart"/>
            <w:r w:rsidRPr="004A0865">
              <w:rPr>
                <w:rFonts w:ascii="Times New Roman" w:eastAsia="Arial" w:hAnsi="Times New Roman"/>
                <w:color w:val="000000" w:themeColor="text1"/>
                <w:sz w:val="20"/>
                <w:szCs w:val="20"/>
              </w:rPr>
              <w:t>target-3</w:t>
            </w:r>
            <w:bookmarkEnd w:id="319"/>
            <w:proofErr w:type="gramEnd"/>
            <w:r w:rsidRPr="004A0865">
              <w:rPr>
                <w:rFonts w:ascii="Times New Roman" w:eastAsia="Arial" w:hAnsi="Times New Roman"/>
                <w:color w:val="000000" w:themeColor="text1"/>
                <w:sz w:val="20"/>
                <w:szCs w:val="20"/>
              </w:rPr>
              <w:t xml:space="preserve">) 20 (guideline) </w:t>
            </w:r>
          </w:p>
          <w:p w14:paraId="396DFEB3" w14:textId="77777777" w:rsidR="00DB2EB7" w:rsidRPr="004A0865" w:rsidRDefault="00DB2EB7" w:rsidP="00B11504">
            <w:pPr>
              <w:spacing w:after="0"/>
              <w:ind w:left="20"/>
              <w:jc w:val="center"/>
              <w:rPr>
                <w:rFonts w:ascii="Times New Roman" w:eastAsia="Arial" w:hAnsi="Times New Roman"/>
                <w:color w:val="000000"/>
                <w:sz w:val="20"/>
                <w:szCs w:val="20"/>
              </w:rPr>
            </w:pPr>
          </w:p>
          <w:p w14:paraId="4BD0D99D" w14:textId="77777777" w:rsidR="00DB2EB7" w:rsidRPr="004A0865" w:rsidRDefault="2EC5390A" w:rsidP="00B11504">
            <w:pPr>
              <w:spacing w:after="0"/>
              <w:ind w:left="40"/>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150 (Interim </w:t>
            </w:r>
            <w:bookmarkStart w:id="320" w:name="_Int_QlkWMyn8"/>
            <w:proofErr w:type="gramStart"/>
            <w:r w:rsidRPr="004A0865">
              <w:rPr>
                <w:rFonts w:ascii="Times New Roman" w:eastAsia="Arial" w:hAnsi="Times New Roman"/>
                <w:color w:val="000000" w:themeColor="text1"/>
                <w:sz w:val="20"/>
                <w:szCs w:val="20"/>
              </w:rPr>
              <w:t>target-1</w:t>
            </w:r>
            <w:bookmarkEnd w:id="320"/>
            <w:proofErr w:type="gramEnd"/>
            <w:r w:rsidRPr="004A0865">
              <w:rPr>
                <w:rFonts w:ascii="Times New Roman" w:eastAsia="Arial" w:hAnsi="Times New Roman"/>
                <w:color w:val="000000" w:themeColor="text1"/>
                <w:sz w:val="20"/>
                <w:szCs w:val="20"/>
              </w:rPr>
              <w:t xml:space="preserve">) </w:t>
            </w:r>
          </w:p>
          <w:p w14:paraId="26394BE8" w14:textId="77777777" w:rsidR="00DB2EB7" w:rsidRPr="004A0865" w:rsidRDefault="00DB2EB7" w:rsidP="00B11504">
            <w:pPr>
              <w:spacing w:after="0" w:line="242" w:lineRule="auto"/>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100 (Interim target-2) 75 (Interim target-3) </w:t>
            </w:r>
          </w:p>
          <w:p w14:paraId="7F21BE06" w14:textId="77777777" w:rsidR="00DB2EB7" w:rsidRPr="004A0865" w:rsidRDefault="00DB2EB7" w:rsidP="00B11504">
            <w:pPr>
              <w:spacing w:after="0"/>
              <w:ind w:right="18"/>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50 (guideline) </w:t>
            </w:r>
          </w:p>
        </w:tc>
      </w:tr>
      <w:tr w:rsidR="00DB2EB7" w:rsidRPr="004A0865" w14:paraId="46FF30F6"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78A664A9" w14:textId="77777777" w:rsidR="00DB2EB7" w:rsidRPr="004A0865" w:rsidRDefault="00DB2EB7" w:rsidP="00B11504">
            <w:pPr>
              <w:spacing w:after="9"/>
              <w:rPr>
                <w:rFonts w:ascii="Times New Roman" w:eastAsia="Arial" w:hAnsi="Times New Roman"/>
                <w:color w:val="000000"/>
                <w:sz w:val="20"/>
                <w:szCs w:val="20"/>
              </w:rPr>
            </w:pPr>
            <w:r w:rsidRPr="004A0865">
              <w:rPr>
                <w:rFonts w:ascii="Times New Roman" w:eastAsia="Arial" w:hAnsi="Times New Roman"/>
                <w:b/>
                <w:color w:val="000000"/>
                <w:sz w:val="20"/>
                <w:szCs w:val="20"/>
              </w:rPr>
              <w:t xml:space="preserve">Particulate Matter </w:t>
            </w:r>
          </w:p>
          <w:p w14:paraId="2270A0EE" w14:textId="77777777" w:rsidR="00DB2EB7" w:rsidRPr="004A0865" w:rsidRDefault="00DB2EB7" w:rsidP="00B11504">
            <w:pPr>
              <w:spacing w:after="0"/>
              <w:rPr>
                <w:rFonts w:ascii="Times New Roman" w:eastAsia="Arial" w:hAnsi="Times New Roman"/>
                <w:color w:val="000000"/>
                <w:sz w:val="20"/>
                <w:szCs w:val="20"/>
              </w:rPr>
            </w:pPr>
            <w:r w:rsidRPr="004A0865">
              <w:rPr>
                <w:rFonts w:ascii="Times New Roman" w:eastAsia="Arial" w:hAnsi="Times New Roman"/>
                <w:b/>
                <w:color w:val="000000"/>
                <w:sz w:val="20"/>
                <w:szCs w:val="20"/>
              </w:rPr>
              <w:t xml:space="preserve">PM2.5 </w:t>
            </w:r>
          </w:p>
          <w:p w14:paraId="55DA95C3" w14:textId="77777777" w:rsidR="00DB2EB7" w:rsidRPr="004A0865" w:rsidRDefault="00DB2EB7" w:rsidP="00B11504">
            <w:pPr>
              <w:spacing w:after="0"/>
              <w:rPr>
                <w:rFonts w:ascii="Times New Roman" w:eastAsia="Arial" w:hAnsi="Times New Roman"/>
                <w:color w:val="000000"/>
                <w:sz w:val="20"/>
                <w:szCs w:val="20"/>
              </w:rPr>
            </w:pP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048BC"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1-year </w:t>
            </w:r>
          </w:p>
          <w:p w14:paraId="2EE3278B" w14:textId="77777777" w:rsidR="00DB2EB7" w:rsidRPr="004A0865" w:rsidRDefault="00DB2EB7" w:rsidP="00B11504">
            <w:pPr>
              <w:spacing w:after="0"/>
              <w:ind w:left="19"/>
              <w:jc w:val="center"/>
              <w:rPr>
                <w:rFonts w:ascii="Times New Roman" w:eastAsia="Arial" w:hAnsi="Times New Roman"/>
                <w:color w:val="000000"/>
                <w:sz w:val="20"/>
                <w:szCs w:val="20"/>
              </w:rPr>
            </w:pPr>
          </w:p>
          <w:p w14:paraId="5B70D1C4" w14:textId="77777777" w:rsidR="00DB2EB7" w:rsidRPr="004A0865" w:rsidRDefault="00DB2EB7" w:rsidP="00B11504">
            <w:pPr>
              <w:spacing w:after="0"/>
              <w:ind w:left="19"/>
              <w:jc w:val="center"/>
              <w:rPr>
                <w:rFonts w:ascii="Times New Roman" w:eastAsia="Arial" w:hAnsi="Times New Roman"/>
                <w:color w:val="000000"/>
                <w:sz w:val="20"/>
                <w:szCs w:val="20"/>
              </w:rPr>
            </w:pPr>
          </w:p>
          <w:p w14:paraId="122C36FB" w14:textId="77777777" w:rsidR="00DB2EB7" w:rsidRPr="004A0865" w:rsidRDefault="00DB2EB7" w:rsidP="00B11504">
            <w:pPr>
              <w:spacing w:after="0"/>
              <w:ind w:left="19"/>
              <w:jc w:val="center"/>
              <w:rPr>
                <w:rFonts w:ascii="Times New Roman" w:eastAsia="Arial" w:hAnsi="Times New Roman"/>
                <w:color w:val="000000"/>
                <w:sz w:val="20"/>
                <w:szCs w:val="20"/>
              </w:rPr>
            </w:pPr>
          </w:p>
          <w:p w14:paraId="4545E871" w14:textId="77777777" w:rsidR="00DB2EB7" w:rsidRPr="004A0865" w:rsidRDefault="00DB2EB7" w:rsidP="00B11504">
            <w:pPr>
              <w:spacing w:after="0"/>
              <w:ind w:left="19"/>
              <w:jc w:val="center"/>
              <w:rPr>
                <w:rFonts w:ascii="Times New Roman" w:eastAsia="Arial" w:hAnsi="Times New Roman"/>
                <w:color w:val="000000"/>
                <w:sz w:val="20"/>
                <w:szCs w:val="20"/>
              </w:rPr>
            </w:pPr>
          </w:p>
          <w:p w14:paraId="25F305CD" w14:textId="77777777" w:rsidR="00DB2EB7" w:rsidRPr="004A0865" w:rsidRDefault="00DB2EB7" w:rsidP="00B11504">
            <w:pPr>
              <w:spacing w:after="0"/>
              <w:ind w:right="13"/>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24-hour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5FA3" w14:textId="77777777" w:rsidR="00DB2EB7" w:rsidRPr="004A0865" w:rsidRDefault="2EC5390A" w:rsidP="00B11504">
            <w:pPr>
              <w:spacing w:after="0"/>
              <w:ind w:left="88"/>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35 (Interim </w:t>
            </w:r>
            <w:bookmarkStart w:id="321" w:name="_Int_hURFFZ1g"/>
            <w:proofErr w:type="gramStart"/>
            <w:r w:rsidRPr="004A0865">
              <w:rPr>
                <w:rFonts w:ascii="Times New Roman" w:eastAsia="Arial" w:hAnsi="Times New Roman"/>
                <w:color w:val="000000" w:themeColor="text1"/>
                <w:sz w:val="20"/>
                <w:szCs w:val="20"/>
              </w:rPr>
              <w:t>target-1</w:t>
            </w:r>
            <w:bookmarkEnd w:id="321"/>
            <w:proofErr w:type="gramEnd"/>
            <w:r w:rsidRPr="004A0865">
              <w:rPr>
                <w:rFonts w:ascii="Times New Roman" w:eastAsia="Arial" w:hAnsi="Times New Roman"/>
                <w:color w:val="000000" w:themeColor="text1"/>
                <w:sz w:val="20"/>
                <w:szCs w:val="20"/>
              </w:rPr>
              <w:t xml:space="preserve">) </w:t>
            </w:r>
          </w:p>
          <w:p w14:paraId="628BEC12" w14:textId="77777777" w:rsidR="00DB2EB7" w:rsidRPr="004A0865" w:rsidRDefault="2EC5390A" w:rsidP="00B11504">
            <w:pPr>
              <w:spacing w:after="0"/>
              <w:ind w:left="88"/>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25 (Interim </w:t>
            </w:r>
            <w:bookmarkStart w:id="322" w:name="_Int_VM4uRyqP"/>
            <w:proofErr w:type="gramStart"/>
            <w:r w:rsidRPr="004A0865">
              <w:rPr>
                <w:rFonts w:ascii="Times New Roman" w:eastAsia="Arial" w:hAnsi="Times New Roman"/>
                <w:color w:val="000000" w:themeColor="text1"/>
                <w:sz w:val="20"/>
                <w:szCs w:val="20"/>
              </w:rPr>
              <w:t>target-2</w:t>
            </w:r>
            <w:bookmarkEnd w:id="322"/>
            <w:proofErr w:type="gramEnd"/>
            <w:r w:rsidRPr="004A0865">
              <w:rPr>
                <w:rFonts w:ascii="Times New Roman" w:eastAsia="Arial" w:hAnsi="Times New Roman"/>
                <w:color w:val="000000" w:themeColor="text1"/>
                <w:sz w:val="20"/>
                <w:szCs w:val="20"/>
              </w:rPr>
              <w:t xml:space="preserve">) </w:t>
            </w:r>
          </w:p>
          <w:p w14:paraId="2CEC521F" w14:textId="77777777" w:rsidR="00DB2EB7" w:rsidRPr="004A0865" w:rsidRDefault="2EC5390A" w:rsidP="00B11504">
            <w:pPr>
              <w:spacing w:after="0"/>
              <w:ind w:left="88"/>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15 (Interim </w:t>
            </w:r>
            <w:bookmarkStart w:id="323" w:name="_Int_tKxqsHs6"/>
            <w:proofErr w:type="gramStart"/>
            <w:r w:rsidRPr="004A0865">
              <w:rPr>
                <w:rFonts w:ascii="Times New Roman" w:eastAsia="Arial" w:hAnsi="Times New Roman"/>
                <w:color w:val="000000" w:themeColor="text1"/>
                <w:sz w:val="20"/>
                <w:szCs w:val="20"/>
              </w:rPr>
              <w:t>target-3</w:t>
            </w:r>
            <w:bookmarkEnd w:id="323"/>
            <w:proofErr w:type="gramEnd"/>
            <w:r w:rsidRPr="004A0865">
              <w:rPr>
                <w:rFonts w:ascii="Times New Roman" w:eastAsia="Arial" w:hAnsi="Times New Roman"/>
                <w:color w:val="000000" w:themeColor="text1"/>
                <w:sz w:val="20"/>
                <w:szCs w:val="20"/>
              </w:rPr>
              <w:t xml:space="preserve">) </w:t>
            </w:r>
          </w:p>
          <w:p w14:paraId="0117321A" w14:textId="77777777" w:rsidR="00DB2EB7" w:rsidRPr="004A0865" w:rsidRDefault="00DB2EB7" w:rsidP="00B11504">
            <w:pPr>
              <w:spacing w:after="0"/>
              <w:ind w:right="1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10 (guideline) </w:t>
            </w:r>
          </w:p>
          <w:p w14:paraId="71E9C3D1" w14:textId="77777777" w:rsidR="00DB2EB7" w:rsidRPr="004A0865" w:rsidRDefault="00DB2EB7" w:rsidP="00B11504">
            <w:pPr>
              <w:spacing w:after="0"/>
              <w:ind w:left="20"/>
              <w:jc w:val="center"/>
              <w:rPr>
                <w:rFonts w:ascii="Times New Roman" w:eastAsia="Arial" w:hAnsi="Times New Roman"/>
                <w:color w:val="000000"/>
                <w:sz w:val="20"/>
                <w:szCs w:val="20"/>
              </w:rPr>
            </w:pPr>
          </w:p>
          <w:p w14:paraId="300A27DB" w14:textId="77777777" w:rsidR="00DB2EB7" w:rsidRPr="004A0865" w:rsidRDefault="2EC5390A" w:rsidP="00B11504">
            <w:pPr>
              <w:spacing w:after="0"/>
              <w:ind w:left="88"/>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75 (Interim </w:t>
            </w:r>
            <w:bookmarkStart w:id="324" w:name="_Int_yOQsr70a"/>
            <w:proofErr w:type="gramStart"/>
            <w:r w:rsidRPr="004A0865">
              <w:rPr>
                <w:rFonts w:ascii="Times New Roman" w:eastAsia="Arial" w:hAnsi="Times New Roman"/>
                <w:color w:val="000000" w:themeColor="text1"/>
                <w:sz w:val="20"/>
                <w:szCs w:val="20"/>
              </w:rPr>
              <w:t>target-1</w:t>
            </w:r>
            <w:bookmarkEnd w:id="324"/>
            <w:proofErr w:type="gramEnd"/>
            <w:r w:rsidRPr="004A0865">
              <w:rPr>
                <w:rFonts w:ascii="Times New Roman" w:eastAsia="Arial" w:hAnsi="Times New Roman"/>
                <w:color w:val="000000" w:themeColor="text1"/>
                <w:sz w:val="20"/>
                <w:szCs w:val="20"/>
              </w:rPr>
              <w:t xml:space="preserve">) </w:t>
            </w:r>
          </w:p>
          <w:p w14:paraId="10A7D667" w14:textId="77777777" w:rsidR="00DB2EB7" w:rsidRPr="004A0865" w:rsidRDefault="2EC5390A" w:rsidP="00B11504">
            <w:pPr>
              <w:spacing w:after="0"/>
              <w:ind w:left="88"/>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50 (Interim </w:t>
            </w:r>
            <w:bookmarkStart w:id="325" w:name="_Int_MurILcDH"/>
            <w:proofErr w:type="gramStart"/>
            <w:r w:rsidRPr="004A0865">
              <w:rPr>
                <w:rFonts w:ascii="Times New Roman" w:eastAsia="Arial" w:hAnsi="Times New Roman"/>
                <w:color w:val="000000" w:themeColor="text1"/>
                <w:sz w:val="20"/>
                <w:szCs w:val="20"/>
              </w:rPr>
              <w:t>target-2</w:t>
            </w:r>
            <w:bookmarkEnd w:id="325"/>
            <w:proofErr w:type="gramEnd"/>
            <w:r w:rsidRPr="004A0865">
              <w:rPr>
                <w:rFonts w:ascii="Times New Roman" w:eastAsia="Arial" w:hAnsi="Times New Roman"/>
                <w:color w:val="000000" w:themeColor="text1"/>
                <w:sz w:val="20"/>
                <w:szCs w:val="20"/>
              </w:rPr>
              <w:t xml:space="preserve">) </w:t>
            </w:r>
          </w:p>
          <w:p w14:paraId="11D8D8BB" w14:textId="77777777" w:rsidR="00DB2EB7" w:rsidRPr="004A0865" w:rsidRDefault="2EC5390A" w:rsidP="00B11504">
            <w:pPr>
              <w:spacing w:after="0"/>
              <w:jc w:val="center"/>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37.5 (Interim </w:t>
            </w:r>
            <w:bookmarkStart w:id="326" w:name="_Int_yfMGscMJ"/>
            <w:proofErr w:type="gramStart"/>
            <w:r w:rsidRPr="004A0865">
              <w:rPr>
                <w:rFonts w:ascii="Times New Roman" w:eastAsia="Arial" w:hAnsi="Times New Roman"/>
                <w:color w:val="000000" w:themeColor="text1"/>
                <w:sz w:val="20"/>
                <w:szCs w:val="20"/>
              </w:rPr>
              <w:t>target-3</w:t>
            </w:r>
            <w:bookmarkEnd w:id="326"/>
            <w:proofErr w:type="gramEnd"/>
            <w:r w:rsidRPr="004A0865">
              <w:rPr>
                <w:rFonts w:ascii="Times New Roman" w:eastAsia="Arial" w:hAnsi="Times New Roman"/>
                <w:color w:val="000000" w:themeColor="text1"/>
                <w:sz w:val="20"/>
                <w:szCs w:val="20"/>
              </w:rPr>
              <w:t xml:space="preserve">) 25 (guideline) </w:t>
            </w:r>
          </w:p>
        </w:tc>
      </w:tr>
      <w:tr w:rsidR="00DB2EB7" w:rsidRPr="004A0865" w14:paraId="5567D835" w14:textId="77777777" w:rsidTr="004A0865">
        <w:trPr>
          <w:jc w:val="center"/>
        </w:trPr>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Pr>
          <w:p w14:paraId="47061B98" w14:textId="77777777" w:rsidR="00DB2EB7" w:rsidRPr="004A0865" w:rsidRDefault="00DB2EB7" w:rsidP="00B11504">
            <w:pPr>
              <w:spacing w:after="0"/>
              <w:rPr>
                <w:rFonts w:ascii="Times New Roman" w:eastAsia="Arial" w:hAnsi="Times New Roman"/>
                <w:color w:val="000000"/>
                <w:sz w:val="20"/>
                <w:szCs w:val="20"/>
              </w:rPr>
            </w:pPr>
            <w:r w:rsidRPr="004A0865">
              <w:rPr>
                <w:rFonts w:ascii="Times New Roman" w:eastAsia="Arial" w:hAnsi="Times New Roman"/>
                <w:b/>
                <w:color w:val="000000"/>
                <w:sz w:val="20"/>
                <w:szCs w:val="20"/>
              </w:rPr>
              <w:t>Ozone</w:t>
            </w:r>
          </w:p>
        </w:tc>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D61F8" w14:textId="77777777" w:rsidR="00DB2EB7" w:rsidRPr="004A0865" w:rsidRDefault="00DB2EB7" w:rsidP="00B11504">
            <w:pPr>
              <w:spacing w:after="0"/>
              <w:jc w:val="center"/>
              <w:rPr>
                <w:rFonts w:ascii="Times New Roman" w:eastAsia="Arial" w:hAnsi="Times New Roman"/>
                <w:color w:val="000000"/>
                <w:sz w:val="20"/>
                <w:szCs w:val="20"/>
              </w:rPr>
            </w:pPr>
            <w:r w:rsidRPr="004A0865">
              <w:rPr>
                <w:rFonts w:ascii="Times New Roman" w:eastAsia="Arial" w:hAnsi="Times New Roman"/>
                <w:color w:val="000000"/>
                <w:sz w:val="20"/>
                <w:szCs w:val="20"/>
              </w:rPr>
              <w:t xml:space="preserve">8-hour daily maximum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45970" w14:textId="77777777" w:rsidR="00DB2EB7" w:rsidRPr="004A0865" w:rsidRDefault="2EC5390A" w:rsidP="00B11504">
            <w:pPr>
              <w:spacing w:after="0"/>
              <w:ind w:left="242" w:hanging="202"/>
              <w:jc w:val="both"/>
              <w:rPr>
                <w:rFonts w:ascii="Times New Roman" w:eastAsia="Arial" w:hAnsi="Times New Roman"/>
                <w:color w:val="000000"/>
                <w:sz w:val="20"/>
                <w:szCs w:val="20"/>
              </w:rPr>
            </w:pPr>
            <w:r w:rsidRPr="004A0865">
              <w:rPr>
                <w:rFonts w:ascii="Times New Roman" w:eastAsia="Arial" w:hAnsi="Times New Roman"/>
                <w:color w:val="000000" w:themeColor="text1"/>
                <w:sz w:val="20"/>
                <w:szCs w:val="20"/>
              </w:rPr>
              <w:t xml:space="preserve">160 (Interim </w:t>
            </w:r>
            <w:bookmarkStart w:id="327" w:name="_Int_z6up8KeT"/>
            <w:proofErr w:type="gramStart"/>
            <w:r w:rsidRPr="004A0865">
              <w:rPr>
                <w:rFonts w:ascii="Times New Roman" w:eastAsia="Arial" w:hAnsi="Times New Roman"/>
                <w:color w:val="000000" w:themeColor="text1"/>
                <w:sz w:val="20"/>
                <w:szCs w:val="20"/>
              </w:rPr>
              <w:t>target-1</w:t>
            </w:r>
            <w:bookmarkEnd w:id="327"/>
            <w:proofErr w:type="gramEnd"/>
            <w:r w:rsidRPr="004A0865">
              <w:rPr>
                <w:rFonts w:ascii="Times New Roman" w:eastAsia="Arial" w:hAnsi="Times New Roman"/>
                <w:color w:val="000000" w:themeColor="text1"/>
                <w:sz w:val="20"/>
                <w:szCs w:val="20"/>
              </w:rPr>
              <w:t xml:space="preserve">) 100 (guideline) </w:t>
            </w:r>
          </w:p>
        </w:tc>
      </w:tr>
    </w:tbl>
    <w:p w14:paraId="0BDE3DC7" w14:textId="77777777" w:rsidR="00DB2EB7" w:rsidRPr="00B2044F" w:rsidRDefault="00DB2EB7" w:rsidP="00DB2EB7">
      <w:pPr>
        <w:spacing w:after="0" w:line="276" w:lineRule="auto"/>
        <w:rPr>
          <w:rFonts w:ascii="Times New Roman" w:hAnsi="Times New Roman"/>
          <w:color w:val="000000"/>
        </w:rPr>
      </w:pPr>
    </w:p>
    <w:p w14:paraId="67F4AA92" w14:textId="77777777" w:rsidR="00DB2EB7" w:rsidRPr="00B2044F" w:rsidRDefault="00DB2EB7" w:rsidP="00DB2EB7">
      <w:pPr>
        <w:spacing w:after="0" w:line="240" w:lineRule="auto"/>
        <w:rPr>
          <w:rFonts w:ascii="Times New Roman" w:hAnsi="Times New Roman"/>
          <w:color w:val="000000"/>
        </w:rPr>
      </w:pPr>
      <w:r w:rsidRPr="00B2044F">
        <w:rPr>
          <w:rFonts w:ascii="Times New Roman" w:hAnsi="Times New Roman"/>
          <w:color w:val="000000"/>
        </w:rPr>
        <w:br w:type="page"/>
      </w:r>
    </w:p>
    <w:p w14:paraId="3040947B" w14:textId="77777777" w:rsidR="00DB2EB7" w:rsidRPr="00B2044F" w:rsidRDefault="00DB2EB7" w:rsidP="004A0865">
      <w:pPr>
        <w:pStyle w:val="Heading2"/>
        <w:numPr>
          <w:ilvl w:val="0"/>
          <w:numId w:val="0"/>
        </w:numPr>
      </w:pPr>
      <w:bookmarkStart w:id="328" w:name="_Toc148512776"/>
      <w:bookmarkStart w:id="329" w:name="_Toc148565177"/>
      <w:bookmarkStart w:id="330" w:name="_Toc150546100"/>
      <w:r w:rsidRPr="00B2044F">
        <w:lastRenderedPageBreak/>
        <w:t>Annex II: General Noise Guidelines</w:t>
      </w:r>
      <w:bookmarkEnd w:id="328"/>
      <w:bookmarkEnd w:id="329"/>
      <w:bookmarkEnd w:id="330"/>
    </w:p>
    <w:tbl>
      <w:tblPr>
        <w:tblStyle w:val="TableGrid0"/>
        <w:tblW w:w="8358" w:type="dxa"/>
        <w:jc w:val="center"/>
        <w:tblInd w:w="0" w:type="dxa"/>
        <w:tblCellMar>
          <w:top w:w="21" w:type="dxa"/>
          <w:left w:w="109" w:type="dxa"/>
          <w:right w:w="93" w:type="dxa"/>
        </w:tblCellMar>
        <w:tblLook w:val="04A0" w:firstRow="1" w:lastRow="0" w:firstColumn="1" w:lastColumn="0" w:noHBand="0" w:noVBand="1"/>
      </w:tblPr>
      <w:tblGrid>
        <w:gridCol w:w="3684"/>
        <w:gridCol w:w="2269"/>
        <w:gridCol w:w="2405"/>
      </w:tblGrid>
      <w:tr w:rsidR="00DB2EB7" w:rsidRPr="00FE479F" w14:paraId="162C0219" w14:textId="77777777" w:rsidTr="00FE479F">
        <w:trPr>
          <w:jc w:val="center"/>
        </w:trPr>
        <w:tc>
          <w:tcPr>
            <w:tcW w:w="83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88D0CAC" w14:textId="77777777" w:rsidR="00DB2EB7" w:rsidRPr="00FE479F" w:rsidRDefault="00DB2EB7" w:rsidP="00FE479F">
            <w:pPr>
              <w:tabs>
                <w:tab w:val="center" w:pos="4071"/>
                <w:tab w:val="left" w:pos="5567"/>
              </w:tabs>
              <w:spacing w:after="0"/>
              <w:ind w:right="13"/>
              <w:rPr>
                <w:rFonts w:ascii="Times New Roman" w:hAnsi="Times New Roman"/>
                <w:sz w:val="20"/>
                <w:szCs w:val="20"/>
              </w:rPr>
            </w:pPr>
            <w:r w:rsidRPr="00FE479F">
              <w:rPr>
                <w:rFonts w:ascii="Times New Roman" w:eastAsia="Arial" w:hAnsi="Times New Roman"/>
                <w:b/>
                <w:color w:val="FFFFFF"/>
                <w:sz w:val="20"/>
                <w:szCs w:val="20"/>
              </w:rPr>
              <w:tab/>
              <w:t>Noise Level Guidelines</w:t>
            </w:r>
            <w:r w:rsidRPr="00FE479F">
              <w:rPr>
                <w:rStyle w:val="FootnoteReference"/>
                <w:rFonts w:ascii="Times New Roman" w:hAnsi="Times New Roman"/>
                <w:b/>
                <w:color w:val="FFFFFF"/>
                <w:sz w:val="20"/>
                <w:szCs w:val="20"/>
              </w:rPr>
              <w:footnoteReference w:id="4"/>
            </w:r>
          </w:p>
        </w:tc>
      </w:tr>
      <w:tr w:rsidR="00DB2EB7" w:rsidRPr="00FE479F" w14:paraId="7C8720D5" w14:textId="77777777" w:rsidTr="00FE479F">
        <w:trPr>
          <w:jc w:val="center"/>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315923DE" w14:textId="77777777" w:rsidR="00DB2EB7" w:rsidRPr="00FE479F" w:rsidRDefault="00DB2EB7" w:rsidP="00FE479F">
            <w:pPr>
              <w:spacing w:after="0"/>
              <w:ind w:left="33"/>
              <w:jc w:val="center"/>
              <w:rPr>
                <w:rFonts w:ascii="Times New Roman" w:hAnsi="Times New Roman"/>
                <w:sz w:val="20"/>
                <w:szCs w:val="20"/>
              </w:rPr>
            </w:pPr>
          </w:p>
        </w:tc>
        <w:tc>
          <w:tcPr>
            <w:tcW w:w="46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vAlign w:val="center"/>
          </w:tcPr>
          <w:p w14:paraId="43C1CA9F" w14:textId="77777777" w:rsidR="00DB2EB7" w:rsidRPr="00FE479F" w:rsidRDefault="00DB2EB7" w:rsidP="00FE479F">
            <w:pPr>
              <w:spacing w:after="0"/>
              <w:ind w:left="8"/>
              <w:jc w:val="center"/>
              <w:rPr>
                <w:rFonts w:ascii="Times New Roman" w:hAnsi="Times New Roman"/>
                <w:sz w:val="20"/>
                <w:szCs w:val="20"/>
              </w:rPr>
            </w:pPr>
            <w:r w:rsidRPr="00FE479F">
              <w:rPr>
                <w:rFonts w:ascii="Times New Roman" w:eastAsia="Arial" w:hAnsi="Times New Roman"/>
                <w:b/>
                <w:color w:val="FFFFFF"/>
                <w:sz w:val="20"/>
                <w:szCs w:val="20"/>
              </w:rPr>
              <w:t xml:space="preserve">One Hour </w:t>
            </w:r>
            <w:proofErr w:type="spellStart"/>
            <w:r w:rsidRPr="00FE479F">
              <w:rPr>
                <w:rFonts w:ascii="Times New Roman" w:eastAsia="Arial" w:hAnsi="Times New Roman"/>
                <w:b/>
                <w:color w:val="FFFFFF"/>
                <w:sz w:val="20"/>
                <w:szCs w:val="20"/>
              </w:rPr>
              <w:t>L</w:t>
            </w:r>
            <w:r w:rsidRPr="00FE479F">
              <w:rPr>
                <w:rFonts w:ascii="Times New Roman" w:eastAsia="Arial" w:hAnsi="Times New Roman"/>
                <w:b/>
                <w:color w:val="FFFFFF"/>
                <w:sz w:val="20"/>
                <w:szCs w:val="20"/>
                <w:vertAlign w:val="subscript"/>
              </w:rPr>
              <w:t>Aeq</w:t>
            </w:r>
            <w:proofErr w:type="spellEnd"/>
            <w:r w:rsidRPr="00FE479F">
              <w:rPr>
                <w:rFonts w:ascii="Times New Roman" w:eastAsia="Arial" w:hAnsi="Times New Roman"/>
                <w:b/>
                <w:color w:val="FFFFFF"/>
                <w:sz w:val="20"/>
                <w:szCs w:val="20"/>
              </w:rPr>
              <w:t xml:space="preserve">(dBA) </w:t>
            </w:r>
          </w:p>
        </w:tc>
      </w:tr>
      <w:tr w:rsidR="00DB2EB7" w:rsidRPr="00FE479F" w14:paraId="46A0804B" w14:textId="77777777" w:rsidTr="00FE479F">
        <w:trPr>
          <w:jc w:val="center"/>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67037ADF" w14:textId="77777777" w:rsidR="00DB2EB7" w:rsidRPr="00FE479F" w:rsidRDefault="00DB2EB7" w:rsidP="00FE479F">
            <w:pPr>
              <w:spacing w:after="0"/>
              <w:ind w:right="14"/>
              <w:jc w:val="center"/>
              <w:rPr>
                <w:rFonts w:ascii="Times New Roman" w:hAnsi="Times New Roman"/>
                <w:sz w:val="20"/>
                <w:szCs w:val="20"/>
              </w:rPr>
            </w:pPr>
            <w:r w:rsidRPr="00FE479F">
              <w:rPr>
                <w:rFonts w:ascii="Times New Roman" w:hAnsi="Times New Roman"/>
                <w:color w:val="FFFFFF"/>
                <w:sz w:val="20"/>
                <w:szCs w:val="20"/>
              </w:rPr>
              <w:t xml:space="preserve">Receptor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0B8DA1A5" w14:textId="6577A767" w:rsidR="00DB2EB7" w:rsidRPr="00FE479F" w:rsidRDefault="2EC5390A" w:rsidP="00FE479F">
            <w:pPr>
              <w:spacing w:after="0"/>
              <w:ind w:left="8"/>
              <w:jc w:val="center"/>
              <w:rPr>
                <w:rFonts w:ascii="Times New Roman" w:hAnsi="Times New Roman"/>
                <w:sz w:val="20"/>
                <w:szCs w:val="20"/>
              </w:rPr>
            </w:pPr>
            <w:r w:rsidRPr="00FE479F">
              <w:rPr>
                <w:rFonts w:ascii="Times New Roman" w:hAnsi="Times New Roman"/>
                <w:color w:val="FFFFFF" w:themeColor="background1"/>
                <w:sz w:val="20"/>
                <w:szCs w:val="20"/>
              </w:rPr>
              <w:t xml:space="preserve">Daytime 07:00 - 22:00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Pr>
          <w:p w14:paraId="537EE83E" w14:textId="631B70C4" w:rsidR="00DB2EB7" w:rsidRPr="00FE479F" w:rsidRDefault="2EC5390A" w:rsidP="00FE479F">
            <w:pPr>
              <w:spacing w:after="0"/>
              <w:ind w:left="9"/>
              <w:jc w:val="center"/>
              <w:rPr>
                <w:rFonts w:ascii="Times New Roman" w:hAnsi="Times New Roman"/>
                <w:sz w:val="20"/>
                <w:szCs w:val="20"/>
              </w:rPr>
            </w:pPr>
            <w:r w:rsidRPr="00FE479F">
              <w:rPr>
                <w:rFonts w:ascii="Times New Roman" w:hAnsi="Times New Roman"/>
                <w:color w:val="FFFFFF" w:themeColor="background1"/>
                <w:sz w:val="20"/>
                <w:szCs w:val="20"/>
              </w:rPr>
              <w:t xml:space="preserve">Nighttime 22:00 - 07:00 </w:t>
            </w:r>
          </w:p>
        </w:tc>
      </w:tr>
      <w:tr w:rsidR="00DB2EB7" w:rsidRPr="00FE479F" w14:paraId="2A25F9C7" w14:textId="77777777" w:rsidTr="00FE479F">
        <w:trPr>
          <w:jc w:val="center"/>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9B0F" w14:textId="77777777" w:rsidR="00DB2EB7" w:rsidRPr="00FE479F" w:rsidRDefault="00DB2EB7" w:rsidP="00FE479F">
            <w:pPr>
              <w:spacing w:after="0"/>
              <w:rPr>
                <w:rFonts w:ascii="Times New Roman" w:hAnsi="Times New Roman"/>
                <w:sz w:val="20"/>
                <w:szCs w:val="20"/>
              </w:rPr>
            </w:pPr>
            <w:r w:rsidRPr="00FE479F">
              <w:rPr>
                <w:rFonts w:ascii="Times New Roman" w:hAnsi="Times New Roman"/>
                <w:sz w:val="20"/>
                <w:szCs w:val="20"/>
              </w:rPr>
              <w:t>Residential; institutional; educational</w:t>
            </w:r>
            <w:r w:rsidRPr="00FE479F">
              <w:rPr>
                <w:rFonts w:ascii="Times New Roman" w:hAnsi="Times New Roman"/>
                <w:sz w:val="20"/>
                <w:szCs w:val="20"/>
                <w:vertAlign w:val="superscript"/>
              </w:rPr>
              <w:footnoteReference w:id="5"/>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751CE" w14:textId="77777777" w:rsidR="00DB2EB7" w:rsidRPr="00FE479F" w:rsidRDefault="00DB2EB7" w:rsidP="00FE479F">
            <w:pPr>
              <w:spacing w:after="0"/>
              <w:jc w:val="center"/>
              <w:rPr>
                <w:rFonts w:ascii="Times New Roman" w:hAnsi="Times New Roman"/>
                <w:sz w:val="20"/>
                <w:szCs w:val="20"/>
              </w:rPr>
            </w:pPr>
            <w:r w:rsidRPr="00FE479F">
              <w:rPr>
                <w:rFonts w:ascii="Times New Roman" w:hAnsi="Times New Roman"/>
                <w:sz w:val="20"/>
                <w:szCs w:val="20"/>
              </w:rPr>
              <w:t xml:space="preserve">55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A575B" w14:textId="77777777" w:rsidR="00DB2EB7" w:rsidRPr="00FE479F" w:rsidRDefault="00DB2EB7" w:rsidP="00FE479F">
            <w:pPr>
              <w:spacing w:after="0"/>
              <w:ind w:left="20"/>
              <w:jc w:val="center"/>
              <w:rPr>
                <w:rFonts w:ascii="Times New Roman" w:hAnsi="Times New Roman"/>
                <w:sz w:val="20"/>
                <w:szCs w:val="20"/>
              </w:rPr>
            </w:pPr>
            <w:r w:rsidRPr="00FE479F">
              <w:rPr>
                <w:rFonts w:ascii="Times New Roman" w:hAnsi="Times New Roman"/>
                <w:sz w:val="20"/>
                <w:szCs w:val="20"/>
              </w:rPr>
              <w:t xml:space="preserve">45 </w:t>
            </w:r>
          </w:p>
        </w:tc>
      </w:tr>
      <w:tr w:rsidR="00DB2EB7" w:rsidRPr="00FE479F" w14:paraId="74392922" w14:textId="77777777" w:rsidTr="00FE479F">
        <w:trPr>
          <w:jc w:val="center"/>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C1838" w14:textId="77777777" w:rsidR="00DB2EB7" w:rsidRPr="00FE479F" w:rsidRDefault="00DB2EB7" w:rsidP="00FE479F">
            <w:pPr>
              <w:spacing w:after="0"/>
              <w:rPr>
                <w:rFonts w:ascii="Times New Roman" w:hAnsi="Times New Roman"/>
                <w:sz w:val="20"/>
                <w:szCs w:val="20"/>
              </w:rPr>
            </w:pPr>
            <w:r w:rsidRPr="00FE479F">
              <w:rPr>
                <w:rFonts w:ascii="Times New Roman" w:hAnsi="Times New Roman"/>
                <w:sz w:val="20"/>
                <w:szCs w:val="20"/>
              </w:rPr>
              <w:t xml:space="preserve">Industrial; commercial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9D66A" w14:textId="77777777" w:rsidR="00DB2EB7" w:rsidRPr="00FE479F" w:rsidRDefault="00DB2EB7" w:rsidP="00FE479F">
            <w:pPr>
              <w:spacing w:after="0"/>
              <w:jc w:val="center"/>
              <w:rPr>
                <w:rFonts w:ascii="Times New Roman" w:hAnsi="Times New Roman"/>
                <w:sz w:val="20"/>
                <w:szCs w:val="20"/>
              </w:rPr>
            </w:pPr>
            <w:r w:rsidRPr="00FE479F">
              <w:rPr>
                <w:rFonts w:ascii="Times New Roman" w:hAnsi="Times New Roman"/>
                <w:sz w:val="20"/>
                <w:szCs w:val="20"/>
              </w:rPr>
              <w:t xml:space="preserve">70 </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37195" w14:textId="77777777" w:rsidR="00DB2EB7" w:rsidRPr="00FE479F" w:rsidRDefault="00DB2EB7" w:rsidP="00FE479F">
            <w:pPr>
              <w:spacing w:after="0"/>
              <w:ind w:left="20"/>
              <w:jc w:val="center"/>
              <w:rPr>
                <w:rFonts w:ascii="Times New Roman" w:hAnsi="Times New Roman"/>
                <w:sz w:val="20"/>
                <w:szCs w:val="20"/>
              </w:rPr>
            </w:pPr>
            <w:r w:rsidRPr="00FE479F">
              <w:rPr>
                <w:rFonts w:ascii="Times New Roman" w:hAnsi="Times New Roman"/>
                <w:sz w:val="20"/>
                <w:szCs w:val="20"/>
              </w:rPr>
              <w:t xml:space="preserve">70 </w:t>
            </w:r>
          </w:p>
        </w:tc>
      </w:tr>
    </w:tbl>
    <w:p w14:paraId="4FEBEC8B" w14:textId="77777777" w:rsidR="00DB2EB7" w:rsidRPr="00B2044F" w:rsidRDefault="00DB2EB7" w:rsidP="00DB2EB7">
      <w:pPr>
        <w:spacing w:after="0" w:line="276" w:lineRule="auto"/>
        <w:rPr>
          <w:rFonts w:ascii="Times New Roman" w:hAnsi="Times New Roman"/>
          <w:color w:val="000000"/>
        </w:rPr>
      </w:pPr>
    </w:p>
    <w:p w14:paraId="1EF7B4EF" w14:textId="77777777" w:rsidR="00DB2EB7" w:rsidRPr="00B2044F" w:rsidRDefault="00DB2EB7" w:rsidP="00DB2EB7">
      <w:pPr>
        <w:spacing w:after="0" w:line="276" w:lineRule="auto"/>
        <w:rPr>
          <w:rFonts w:ascii="Times New Roman" w:hAnsi="Times New Roman"/>
          <w:color w:val="000000"/>
        </w:rPr>
      </w:pPr>
    </w:p>
    <w:p w14:paraId="1FE4FC9C" w14:textId="77777777" w:rsidR="00DB2EB7" w:rsidRPr="00B2044F" w:rsidRDefault="00DB2EB7" w:rsidP="00DB2EB7">
      <w:pPr>
        <w:spacing w:after="0" w:line="276" w:lineRule="auto"/>
        <w:rPr>
          <w:rFonts w:ascii="Times New Roman" w:hAnsi="Times New Roman"/>
          <w:color w:val="000000"/>
        </w:rPr>
      </w:pPr>
    </w:p>
    <w:p w14:paraId="2EBBA099" w14:textId="77777777" w:rsidR="00DB2EB7" w:rsidRPr="00B2044F" w:rsidRDefault="00DB2EB7" w:rsidP="00B5298C">
      <w:pPr>
        <w:pStyle w:val="Heading2"/>
        <w:numPr>
          <w:ilvl w:val="0"/>
          <w:numId w:val="0"/>
        </w:numPr>
        <w:rPr>
          <w:color w:val="000000"/>
        </w:rPr>
      </w:pPr>
      <w:bookmarkStart w:id="331" w:name="_Toc148512777"/>
      <w:bookmarkStart w:id="332" w:name="_Toc148565178"/>
      <w:bookmarkStart w:id="333" w:name="_Toc150546101"/>
      <w:r w:rsidRPr="00B2044F">
        <w:t>Annex III: Noise Limits for Various Working</w:t>
      </w:r>
      <w:r w:rsidRPr="00B2044F">
        <w:rPr>
          <w:color w:val="000000"/>
        </w:rPr>
        <w:t xml:space="preserve"> Environments</w:t>
      </w:r>
      <w:bookmarkEnd w:id="331"/>
      <w:bookmarkEnd w:id="332"/>
      <w:bookmarkEnd w:id="333"/>
    </w:p>
    <w:p w14:paraId="6F0CE2B3" w14:textId="77777777" w:rsidR="00DB2EB7" w:rsidRPr="00B2044F" w:rsidRDefault="00DB2EB7" w:rsidP="00DB2EB7">
      <w:pPr>
        <w:spacing w:after="0" w:line="276" w:lineRule="auto"/>
        <w:rPr>
          <w:rFonts w:ascii="Times New Roman" w:hAnsi="Times New Roman"/>
          <w:color w:val="000000"/>
        </w:rPr>
      </w:pPr>
    </w:p>
    <w:tbl>
      <w:tblPr>
        <w:tblStyle w:val="TableGrid0"/>
        <w:tblW w:w="8318" w:type="dxa"/>
        <w:jc w:val="center"/>
        <w:tblInd w:w="0" w:type="dxa"/>
        <w:tblCellMar>
          <w:left w:w="119" w:type="dxa"/>
          <w:right w:w="79" w:type="dxa"/>
        </w:tblCellMar>
        <w:tblLook w:val="04A0" w:firstRow="1" w:lastRow="0" w:firstColumn="1" w:lastColumn="0" w:noHBand="0" w:noVBand="1"/>
      </w:tblPr>
      <w:tblGrid>
        <w:gridCol w:w="2431"/>
        <w:gridCol w:w="2590"/>
        <w:gridCol w:w="3297"/>
      </w:tblGrid>
      <w:tr w:rsidR="00DB2EB7" w:rsidRPr="00B5298C" w14:paraId="147943CF" w14:textId="77777777" w:rsidTr="00B5298C">
        <w:trPr>
          <w:jc w:val="center"/>
        </w:trPr>
        <w:tc>
          <w:tcPr>
            <w:tcW w:w="8318" w:type="dxa"/>
            <w:gridSpan w:val="3"/>
            <w:tcBorders>
              <w:top w:val="single" w:sz="4" w:space="0" w:color="000000"/>
              <w:left w:val="single" w:sz="4" w:space="0" w:color="000000"/>
              <w:bottom w:val="single" w:sz="4" w:space="0" w:color="000000"/>
              <w:right w:val="single" w:sz="4" w:space="0" w:color="000000"/>
            </w:tcBorders>
            <w:shd w:val="clear" w:color="auto" w:fill="333399"/>
            <w:vAlign w:val="center"/>
          </w:tcPr>
          <w:p w14:paraId="5C61D40D" w14:textId="77777777" w:rsidR="00DB2EB7" w:rsidRPr="00B5298C" w:rsidRDefault="00DB2EB7" w:rsidP="00B11504">
            <w:pPr>
              <w:spacing w:after="0"/>
              <w:ind w:right="7"/>
              <w:rPr>
                <w:rFonts w:ascii="Times New Roman" w:hAnsi="Times New Roman"/>
                <w:sz w:val="20"/>
                <w:szCs w:val="20"/>
              </w:rPr>
            </w:pPr>
            <w:r w:rsidRPr="00B5298C">
              <w:rPr>
                <w:rFonts w:ascii="Times New Roman" w:eastAsia="Arial" w:hAnsi="Times New Roman"/>
                <w:b/>
                <w:color w:val="FFFFFF"/>
                <w:sz w:val="20"/>
                <w:szCs w:val="20"/>
              </w:rPr>
              <w:t xml:space="preserve">Noise Limits for Various Working </w:t>
            </w:r>
          </w:p>
          <w:p w14:paraId="3010EDA3" w14:textId="77777777" w:rsidR="00DB2EB7" w:rsidRPr="00B5298C" w:rsidRDefault="00DB2EB7" w:rsidP="00B11504">
            <w:pPr>
              <w:spacing w:after="0"/>
              <w:ind w:right="8"/>
              <w:jc w:val="center"/>
              <w:rPr>
                <w:rFonts w:ascii="Times New Roman" w:hAnsi="Times New Roman"/>
                <w:sz w:val="20"/>
                <w:szCs w:val="20"/>
              </w:rPr>
            </w:pPr>
            <w:r w:rsidRPr="00B5298C">
              <w:rPr>
                <w:rFonts w:ascii="Times New Roman" w:eastAsia="Arial" w:hAnsi="Times New Roman"/>
                <w:b/>
                <w:color w:val="FFFFFF"/>
                <w:sz w:val="20"/>
                <w:szCs w:val="20"/>
              </w:rPr>
              <w:t xml:space="preserve">Environments </w:t>
            </w:r>
          </w:p>
        </w:tc>
      </w:tr>
      <w:tr w:rsidR="00DB2EB7" w:rsidRPr="00B5298C" w14:paraId="2D2FA23D"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0B2B1B84" w14:textId="77777777" w:rsidR="00DB2EB7" w:rsidRPr="00B5298C" w:rsidRDefault="00DB2EB7" w:rsidP="00B11504">
            <w:pPr>
              <w:spacing w:after="0"/>
              <w:ind w:left="288" w:hanging="29"/>
              <w:rPr>
                <w:rFonts w:ascii="Times New Roman" w:hAnsi="Times New Roman"/>
                <w:sz w:val="20"/>
                <w:szCs w:val="20"/>
              </w:rPr>
            </w:pPr>
            <w:r w:rsidRPr="00B5298C">
              <w:rPr>
                <w:rFonts w:ascii="Times New Roman" w:eastAsia="Arial" w:hAnsi="Times New Roman"/>
                <w:b/>
                <w:color w:val="FFFFFF"/>
                <w:sz w:val="20"/>
                <w:szCs w:val="20"/>
              </w:rPr>
              <w:t xml:space="preserve">Location /activity </w:t>
            </w:r>
          </w:p>
        </w:tc>
        <w:tc>
          <w:tcPr>
            <w:tcW w:w="2590"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0FCB5D17" w14:textId="77777777" w:rsidR="00DB2EB7" w:rsidRPr="00B5298C" w:rsidRDefault="00DB2EB7" w:rsidP="00B11504">
            <w:pPr>
              <w:spacing w:after="0"/>
              <w:jc w:val="center"/>
              <w:rPr>
                <w:rFonts w:ascii="Times New Roman" w:hAnsi="Times New Roman"/>
                <w:sz w:val="20"/>
                <w:szCs w:val="20"/>
              </w:rPr>
            </w:pPr>
            <w:r w:rsidRPr="00B5298C">
              <w:rPr>
                <w:rFonts w:ascii="Times New Roman" w:eastAsia="Arial" w:hAnsi="Times New Roman"/>
                <w:b/>
                <w:color w:val="FFFFFF"/>
                <w:sz w:val="20"/>
                <w:szCs w:val="20"/>
              </w:rPr>
              <w:t>Equivalent level LA</w:t>
            </w:r>
            <w:r w:rsidRPr="00B5298C">
              <w:rPr>
                <w:rFonts w:ascii="Times New Roman" w:eastAsia="Arial" w:hAnsi="Times New Roman"/>
                <w:b/>
                <w:color w:val="FFFFFF"/>
                <w:sz w:val="20"/>
                <w:szCs w:val="20"/>
                <w:vertAlign w:val="subscript"/>
              </w:rPr>
              <w:t>eq</w:t>
            </w:r>
            <w:r w:rsidRPr="00B5298C">
              <w:rPr>
                <w:rFonts w:ascii="Times New Roman" w:eastAsia="Arial" w:hAnsi="Times New Roman"/>
                <w:b/>
                <w:color w:val="FFFFFF"/>
                <w:sz w:val="20"/>
                <w:szCs w:val="20"/>
              </w:rPr>
              <w:t xml:space="preserve">,8h </w:t>
            </w:r>
          </w:p>
        </w:tc>
        <w:tc>
          <w:tcPr>
            <w:tcW w:w="3297" w:type="dxa"/>
            <w:tcBorders>
              <w:top w:val="single" w:sz="4" w:space="0" w:color="000000"/>
              <w:left w:val="single" w:sz="4" w:space="0" w:color="000000"/>
              <w:bottom w:val="single" w:sz="4" w:space="0" w:color="000000"/>
              <w:right w:val="single" w:sz="4" w:space="0" w:color="000000"/>
            </w:tcBorders>
            <w:shd w:val="clear" w:color="auto" w:fill="333399"/>
            <w:vAlign w:val="center"/>
          </w:tcPr>
          <w:p w14:paraId="07BEEF6F" w14:textId="77777777" w:rsidR="00DB2EB7" w:rsidRPr="00B5298C" w:rsidRDefault="00DB2EB7" w:rsidP="00B11504">
            <w:pPr>
              <w:spacing w:after="5"/>
              <w:ind w:right="10"/>
              <w:jc w:val="center"/>
              <w:rPr>
                <w:rFonts w:ascii="Times New Roman" w:hAnsi="Times New Roman"/>
                <w:sz w:val="20"/>
                <w:szCs w:val="20"/>
              </w:rPr>
            </w:pPr>
            <w:r w:rsidRPr="00B5298C">
              <w:rPr>
                <w:rFonts w:ascii="Times New Roman" w:eastAsia="Arial" w:hAnsi="Times New Roman"/>
                <w:b/>
                <w:color w:val="FFFFFF"/>
                <w:sz w:val="20"/>
                <w:szCs w:val="20"/>
              </w:rPr>
              <w:t xml:space="preserve">Maximum </w:t>
            </w:r>
          </w:p>
          <w:p w14:paraId="42F43204" w14:textId="77777777" w:rsidR="00DB2EB7" w:rsidRPr="00B5298C" w:rsidRDefault="00DB2EB7" w:rsidP="00B11504">
            <w:pPr>
              <w:spacing w:after="0"/>
              <w:ind w:right="20"/>
              <w:jc w:val="center"/>
              <w:rPr>
                <w:rFonts w:ascii="Times New Roman" w:hAnsi="Times New Roman"/>
                <w:sz w:val="20"/>
                <w:szCs w:val="20"/>
              </w:rPr>
            </w:pPr>
            <w:proofErr w:type="spellStart"/>
            <w:proofErr w:type="gramStart"/>
            <w:r w:rsidRPr="00B5298C">
              <w:rPr>
                <w:rFonts w:ascii="Times New Roman" w:eastAsia="Arial" w:hAnsi="Times New Roman"/>
                <w:b/>
                <w:color w:val="FFFFFF"/>
                <w:sz w:val="20"/>
                <w:szCs w:val="20"/>
              </w:rPr>
              <w:t>LA</w:t>
            </w:r>
            <w:r w:rsidRPr="00B5298C">
              <w:rPr>
                <w:rFonts w:ascii="Times New Roman" w:eastAsia="Arial" w:hAnsi="Times New Roman"/>
                <w:b/>
                <w:color w:val="FFFFFF"/>
                <w:sz w:val="20"/>
                <w:szCs w:val="20"/>
                <w:vertAlign w:val="subscript"/>
              </w:rPr>
              <w:t>max</w:t>
            </w:r>
            <w:r w:rsidRPr="00B5298C">
              <w:rPr>
                <w:rFonts w:ascii="Times New Roman" w:eastAsia="Arial" w:hAnsi="Times New Roman"/>
                <w:b/>
                <w:color w:val="FFFFFF"/>
                <w:sz w:val="20"/>
                <w:szCs w:val="20"/>
              </w:rPr>
              <w:t>,fast</w:t>
            </w:r>
            <w:proofErr w:type="spellEnd"/>
            <w:proofErr w:type="gramEnd"/>
          </w:p>
        </w:tc>
      </w:tr>
      <w:tr w:rsidR="00DB2EB7" w:rsidRPr="00B5298C" w14:paraId="38D46C48"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76FCF63" w14:textId="77777777" w:rsidR="00DB2EB7" w:rsidRPr="00B5298C" w:rsidRDefault="00DB2EB7" w:rsidP="00B11504">
            <w:pPr>
              <w:spacing w:after="0"/>
              <w:ind w:right="43"/>
              <w:rPr>
                <w:rFonts w:ascii="Times New Roman" w:hAnsi="Times New Roman"/>
                <w:sz w:val="20"/>
                <w:szCs w:val="20"/>
              </w:rPr>
            </w:pPr>
            <w:r w:rsidRPr="00B5298C">
              <w:rPr>
                <w:rFonts w:ascii="Times New Roman" w:hAnsi="Times New Roman"/>
                <w:sz w:val="20"/>
                <w:szCs w:val="20"/>
              </w:rPr>
              <w:t xml:space="preserve">Heavy Industry (no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3773B88C" w14:textId="77777777" w:rsidR="00DB2EB7" w:rsidRPr="00B5298C" w:rsidRDefault="00DB2EB7" w:rsidP="00B11504">
            <w:pPr>
              <w:spacing w:after="0"/>
              <w:ind w:right="28"/>
              <w:jc w:val="center"/>
              <w:rPr>
                <w:rFonts w:ascii="Times New Roman" w:hAnsi="Times New Roman"/>
                <w:sz w:val="20"/>
                <w:szCs w:val="20"/>
              </w:rPr>
            </w:pPr>
            <w:r w:rsidRPr="00B5298C">
              <w:rPr>
                <w:rFonts w:ascii="Times New Roman" w:hAnsi="Times New Roman"/>
                <w:sz w:val="20"/>
                <w:szCs w:val="20"/>
              </w:rPr>
              <w:t>85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6D7B9372" w14:textId="77777777" w:rsidR="00DB2EB7" w:rsidRPr="00B5298C" w:rsidRDefault="00DB2EB7" w:rsidP="00B11504">
            <w:pPr>
              <w:spacing w:after="0"/>
              <w:ind w:right="38"/>
              <w:jc w:val="center"/>
              <w:rPr>
                <w:rFonts w:ascii="Times New Roman" w:hAnsi="Times New Roman"/>
                <w:sz w:val="20"/>
                <w:szCs w:val="20"/>
              </w:rPr>
            </w:pPr>
            <w:r w:rsidRPr="00B5298C">
              <w:rPr>
                <w:rFonts w:ascii="Times New Roman" w:hAnsi="Times New Roman"/>
                <w:sz w:val="20"/>
                <w:szCs w:val="20"/>
              </w:rPr>
              <w:t>110 dB(A)</w:t>
            </w:r>
          </w:p>
        </w:tc>
      </w:tr>
      <w:tr w:rsidR="00DB2EB7" w:rsidRPr="00B5298C" w14:paraId="15068788"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4AE757" w14:textId="77777777" w:rsidR="00DB2EB7" w:rsidRPr="00B5298C" w:rsidRDefault="00DB2EB7" w:rsidP="00B11504">
            <w:pPr>
              <w:spacing w:after="0"/>
              <w:rPr>
                <w:rFonts w:ascii="Times New Roman" w:hAnsi="Times New Roman"/>
                <w:sz w:val="20"/>
                <w:szCs w:val="20"/>
              </w:rPr>
            </w:pPr>
            <w:r w:rsidRPr="00B5298C">
              <w:rPr>
                <w:rFonts w:ascii="Times New Roman" w:hAnsi="Times New Roman"/>
                <w:sz w:val="20"/>
                <w:szCs w:val="20"/>
              </w:rPr>
              <w:t xml:space="preserve">Light industry (decreasing demand for oral communication) </w:t>
            </w:r>
          </w:p>
        </w:tc>
        <w:tc>
          <w:tcPr>
            <w:tcW w:w="2590" w:type="dxa"/>
            <w:tcBorders>
              <w:top w:val="single" w:sz="4" w:space="0" w:color="000000"/>
              <w:left w:val="single" w:sz="4" w:space="0" w:color="000000"/>
              <w:bottom w:val="single" w:sz="4" w:space="0" w:color="000000"/>
              <w:right w:val="single" w:sz="4" w:space="0" w:color="000000"/>
            </w:tcBorders>
            <w:vAlign w:val="center"/>
          </w:tcPr>
          <w:p w14:paraId="7C99BEA2" w14:textId="77777777" w:rsidR="00DB2EB7" w:rsidRPr="00B5298C" w:rsidRDefault="00DB2EB7" w:rsidP="00B11504">
            <w:pPr>
              <w:spacing w:after="0"/>
              <w:ind w:right="27"/>
              <w:jc w:val="center"/>
              <w:rPr>
                <w:rFonts w:ascii="Times New Roman" w:hAnsi="Times New Roman"/>
                <w:sz w:val="20"/>
                <w:szCs w:val="20"/>
              </w:rPr>
            </w:pPr>
            <w:r w:rsidRPr="00B5298C">
              <w:rPr>
                <w:rFonts w:ascii="Times New Roman" w:hAnsi="Times New Roman"/>
                <w:sz w:val="20"/>
                <w:szCs w:val="20"/>
              </w:rPr>
              <w:t>50-65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31333860" w14:textId="77777777" w:rsidR="00DB2EB7" w:rsidRPr="00B5298C" w:rsidRDefault="00DB2EB7" w:rsidP="00B11504">
            <w:pPr>
              <w:spacing w:after="0"/>
              <w:ind w:right="38"/>
              <w:jc w:val="center"/>
              <w:rPr>
                <w:rFonts w:ascii="Times New Roman" w:hAnsi="Times New Roman"/>
                <w:sz w:val="20"/>
                <w:szCs w:val="20"/>
              </w:rPr>
            </w:pPr>
            <w:r w:rsidRPr="00B5298C">
              <w:rPr>
                <w:rFonts w:ascii="Times New Roman" w:hAnsi="Times New Roman"/>
                <w:sz w:val="20"/>
                <w:szCs w:val="20"/>
              </w:rPr>
              <w:t>110 dB(A)</w:t>
            </w:r>
          </w:p>
        </w:tc>
      </w:tr>
      <w:tr w:rsidR="00DB2EB7" w:rsidRPr="00B5298C" w14:paraId="7C554827"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8A18EA" w14:textId="77777777" w:rsidR="00DB2EB7" w:rsidRPr="00B5298C" w:rsidRDefault="00DB2EB7" w:rsidP="00B11504">
            <w:pPr>
              <w:spacing w:after="0"/>
              <w:rPr>
                <w:rFonts w:ascii="Times New Roman" w:hAnsi="Times New Roman"/>
                <w:sz w:val="20"/>
                <w:szCs w:val="20"/>
              </w:rPr>
            </w:pPr>
            <w:r w:rsidRPr="00B5298C">
              <w:rPr>
                <w:rFonts w:ascii="Times New Roman" w:hAnsi="Times New Roman"/>
                <w:sz w:val="20"/>
                <w:szCs w:val="20"/>
              </w:rPr>
              <w:t xml:space="preserve">Open offices, control rooms, service counters or similar </w:t>
            </w:r>
          </w:p>
        </w:tc>
        <w:tc>
          <w:tcPr>
            <w:tcW w:w="2590" w:type="dxa"/>
            <w:tcBorders>
              <w:top w:val="single" w:sz="4" w:space="0" w:color="000000"/>
              <w:left w:val="single" w:sz="4" w:space="0" w:color="000000"/>
              <w:bottom w:val="single" w:sz="4" w:space="0" w:color="000000"/>
              <w:right w:val="single" w:sz="4" w:space="0" w:color="000000"/>
            </w:tcBorders>
            <w:vAlign w:val="center"/>
          </w:tcPr>
          <w:p w14:paraId="6AEA9ECC" w14:textId="77777777" w:rsidR="00DB2EB7" w:rsidRPr="00B5298C" w:rsidRDefault="00DB2EB7" w:rsidP="00B11504">
            <w:pPr>
              <w:spacing w:after="0"/>
              <w:ind w:right="27"/>
              <w:jc w:val="center"/>
              <w:rPr>
                <w:rFonts w:ascii="Times New Roman" w:hAnsi="Times New Roman"/>
                <w:sz w:val="20"/>
                <w:szCs w:val="20"/>
              </w:rPr>
            </w:pPr>
            <w:r w:rsidRPr="00B5298C">
              <w:rPr>
                <w:rFonts w:ascii="Times New Roman" w:hAnsi="Times New Roman"/>
                <w:sz w:val="20"/>
                <w:szCs w:val="20"/>
              </w:rPr>
              <w:t>45-50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45DAF77D" w14:textId="77777777" w:rsidR="00DB2EB7" w:rsidRPr="00B5298C" w:rsidRDefault="00DB2EB7" w:rsidP="00B11504">
            <w:pPr>
              <w:spacing w:after="0"/>
              <w:ind w:right="36"/>
              <w:jc w:val="center"/>
              <w:rPr>
                <w:rFonts w:ascii="Times New Roman" w:hAnsi="Times New Roman"/>
                <w:sz w:val="20"/>
                <w:szCs w:val="20"/>
              </w:rPr>
            </w:pPr>
            <w:r w:rsidRPr="00B5298C">
              <w:rPr>
                <w:rFonts w:ascii="Times New Roman" w:hAnsi="Times New Roman"/>
                <w:sz w:val="20"/>
                <w:szCs w:val="20"/>
              </w:rPr>
              <w:t>-</w:t>
            </w:r>
          </w:p>
        </w:tc>
      </w:tr>
      <w:tr w:rsidR="00DB2EB7" w:rsidRPr="00B5298C" w14:paraId="516C96F7"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BE06E3" w14:textId="77777777" w:rsidR="00DB2EB7" w:rsidRPr="00B5298C" w:rsidRDefault="00DB2EB7" w:rsidP="00B11504">
            <w:pPr>
              <w:spacing w:after="0"/>
              <w:ind w:right="184"/>
              <w:rPr>
                <w:rFonts w:ascii="Times New Roman" w:hAnsi="Times New Roman"/>
                <w:sz w:val="20"/>
                <w:szCs w:val="20"/>
              </w:rPr>
            </w:pPr>
            <w:r w:rsidRPr="00B5298C">
              <w:rPr>
                <w:rFonts w:ascii="Times New Roman" w:hAnsi="Times New Roman"/>
                <w:sz w:val="20"/>
                <w:szCs w:val="20"/>
              </w:rPr>
              <w:t xml:space="preserve">Individual offices (no disturbing noise) </w:t>
            </w:r>
          </w:p>
        </w:tc>
        <w:tc>
          <w:tcPr>
            <w:tcW w:w="2590" w:type="dxa"/>
            <w:tcBorders>
              <w:top w:val="single" w:sz="4" w:space="0" w:color="000000"/>
              <w:left w:val="single" w:sz="4" w:space="0" w:color="000000"/>
              <w:bottom w:val="single" w:sz="4" w:space="0" w:color="000000"/>
              <w:right w:val="single" w:sz="4" w:space="0" w:color="000000"/>
            </w:tcBorders>
            <w:vAlign w:val="center"/>
          </w:tcPr>
          <w:p w14:paraId="0B1B22F0" w14:textId="77777777" w:rsidR="00DB2EB7" w:rsidRPr="00B5298C" w:rsidRDefault="00DB2EB7" w:rsidP="00B11504">
            <w:pPr>
              <w:spacing w:after="0"/>
              <w:ind w:right="27"/>
              <w:jc w:val="center"/>
              <w:rPr>
                <w:rFonts w:ascii="Times New Roman" w:hAnsi="Times New Roman"/>
                <w:sz w:val="20"/>
                <w:szCs w:val="20"/>
              </w:rPr>
            </w:pPr>
            <w:r w:rsidRPr="00B5298C">
              <w:rPr>
                <w:rFonts w:ascii="Times New Roman" w:hAnsi="Times New Roman"/>
                <w:sz w:val="20"/>
                <w:szCs w:val="20"/>
              </w:rPr>
              <w:t>40-45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2B17F707" w14:textId="77777777" w:rsidR="00DB2EB7" w:rsidRPr="00B5298C" w:rsidRDefault="00DB2EB7" w:rsidP="00B11504">
            <w:pPr>
              <w:spacing w:after="0"/>
              <w:ind w:right="36"/>
              <w:jc w:val="center"/>
              <w:rPr>
                <w:rFonts w:ascii="Times New Roman" w:hAnsi="Times New Roman"/>
                <w:sz w:val="20"/>
                <w:szCs w:val="20"/>
              </w:rPr>
            </w:pPr>
            <w:r w:rsidRPr="00B5298C">
              <w:rPr>
                <w:rFonts w:ascii="Times New Roman" w:hAnsi="Times New Roman"/>
                <w:sz w:val="20"/>
                <w:szCs w:val="20"/>
              </w:rPr>
              <w:t>-</w:t>
            </w:r>
          </w:p>
        </w:tc>
      </w:tr>
      <w:tr w:rsidR="00DB2EB7" w:rsidRPr="00B5298C" w14:paraId="42DD8D6A"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E87040" w14:textId="77777777" w:rsidR="00DB2EB7" w:rsidRPr="00B5298C" w:rsidRDefault="00DB2EB7" w:rsidP="00B11504">
            <w:pPr>
              <w:spacing w:after="0"/>
              <w:rPr>
                <w:rFonts w:ascii="Times New Roman" w:hAnsi="Times New Roman"/>
                <w:sz w:val="20"/>
                <w:szCs w:val="20"/>
              </w:rPr>
            </w:pPr>
            <w:r w:rsidRPr="00B5298C">
              <w:rPr>
                <w:rFonts w:ascii="Times New Roman" w:hAnsi="Times New Roman"/>
                <w:sz w:val="20"/>
                <w:szCs w:val="20"/>
              </w:rPr>
              <w:t xml:space="preserve">Classrooms, lecture halls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69271E04" w14:textId="77777777" w:rsidR="00DB2EB7" w:rsidRPr="00B5298C" w:rsidRDefault="00DB2EB7" w:rsidP="00B11504">
            <w:pPr>
              <w:spacing w:after="0"/>
              <w:ind w:right="27"/>
              <w:jc w:val="center"/>
              <w:rPr>
                <w:rFonts w:ascii="Times New Roman" w:hAnsi="Times New Roman"/>
                <w:sz w:val="20"/>
                <w:szCs w:val="20"/>
              </w:rPr>
            </w:pPr>
            <w:r w:rsidRPr="00B5298C">
              <w:rPr>
                <w:rFonts w:ascii="Times New Roman" w:hAnsi="Times New Roman"/>
                <w:sz w:val="20"/>
                <w:szCs w:val="20"/>
              </w:rPr>
              <w:t>35-40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1CB76655" w14:textId="77777777" w:rsidR="00DB2EB7" w:rsidRPr="00B5298C" w:rsidRDefault="00DB2EB7" w:rsidP="00B11504">
            <w:pPr>
              <w:spacing w:after="0"/>
              <w:ind w:right="36"/>
              <w:jc w:val="center"/>
              <w:rPr>
                <w:rFonts w:ascii="Times New Roman" w:hAnsi="Times New Roman"/>
                <w:sz w:val="20"/>
                <w:szCs w:val="20"/>
              </w:rPr>
            </w:pPr>
            <w:r w:rsidRPr="00B5298C">
              <w:rPr>
                <w:rFonts w:ascii="Times New Roman" w:hAnsi="Times New Roman"/>
                <w:sz w:val="20"/>
                <w:szCs w:val="20"/>
              </w:rPr>
              <w:t>-</w:t>
            </w:r>
          </w:p>
        </w:tc>
      </w:tr>
      <w:tr w:rsidR="00DB2EB7" w:rsidRPr="00B5298C" w14:paraId="0A282D3D" w14:textId="77777777" w:rsidTr="00B5298C">
        <w:trPr>
          <w:jc w:val="center"/>
        </w:trPr>
        <w:tc>
          <w:tcPr>
            <w:tcW w:w="243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8700BC" w14:textId="77777777" w:rsidR="00DB2EB7" w:rsidRPr="00B5298C" w:rsidRDefault="00DB2EB7" w:rsidP="00B11504">
            <w:pPr>
              <w:spacing w:after="0"/>
              <w:rPr>
                <w:rFonts w:ascii="Times New Roman" w:hAnsi="Times New Roman"/>
                <w:sz w:val="20"/>
                <w:szCs w:val="20"/>
              </w:rPr>
            </w:pPr>
            <w:r w:rsidRPr="00B5298C">
              <w:rPr>
                <w:rFonts w:ascii="Times New Roman" w:hAnsi="Times New Roman"/>
                <w:sz w:val="20"/>
                <w:szCs w:val="20"/>
              </w:rPr>
              <w:t xml:space="preserve">Hospitals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7E341558" w14:textId="77777777" w:rsidR="00DB2EB7" w:rsidRPr="00B5298C" w:rsidRDefault="00DB2EB7" w:rsidP="00B11504">
            <w:pPr>
              <w:spacing w:after="0"/>
              <w:ind w:right="27"/>
              <w:jc w:val="center"/>
              <w:rPr>
                <w:rFonts w:ascii="Times New Roman" w:hAnsi="Times New Roman"/>
                <w:sz w:val="20"/>
                <w:szCs w:val="20"/>
              </w:rPr>
            </w:pPr>
            <w:r w:rsidRPr="00B5298C">
              <w:rPr>
                <w:rFonts w:ascii="Times New Roman" w:hAnsi="Times New Roman"/>
                <w:sz w:val="20"/>
                <w:szCs w:val="20"/>
              </w:rPr>
              <w:t>30-35 dB(A)</w:t>
            </w:r>
          </w:p>
        </w:tc>
        <w:tc>
          <w:tcPr>
            <w:tcW w:w="3297" w:type="dxa"/>
            <w:tcBorders>
              <w:top w:val="single" w:sz="4" w:space="0" w:color="000000"/>
              <w:left w:val="single" w:sz="4" w:space="0" w:color="000000"/>
              <w:bottom w:val="single" w:sz="4" w:space="0" w:color="000000"/>
              <w:right w:val="single" w:sz="4" w:space="0" w:color="000000"/>
            </w:tcBorders>
            <w:vAlign w:val="center"/>
          </w:tcPr>
          <w:p w14:paraId="2F23C423" w14:textId="77777777" w:rsidR="00DB2EB7" w:rsidRPr="00B5298C" w:rsidRDefault="00DB2EB7" w:rsidP="00B11504">
            <w:pPr>
              <w:spacing w:after="0"/>
              <w:ind w:right="37"/>
              <w:jc w:val="center"/>
              <w:rPr>
                <w:rFonts w:ascii="Times New Roman" w:hAnsi="Times New Roman"/>
                <w:sz w:val="20"/>
                <w:szCs w:val="20"/>
              </w:rPr>
            </w:pPr>
            <w:r w:rsidRPr="00B5298C">
              <w:rPr>
                <w:rFonts w:ascii="Times New Roman" w:hAnsi="Times New Roman"/>
                <w:sz w:val="20"/>
                <w:szCs w:val="20"/>
              </w:rPr>
              <w:t>40 dB(A)</w:t>
            </w:r>
          </w:p>
        </w:tc>
      </w:tr>
    </w:tbl>
    <w:p w14:paraId="425C2B51" w14:textId="77777777" w:rsidR="00DB2EB7" w:rsidRPr="00B2044F" w:rsidRDefault="00DB2EB7" w:rsidP="00DB2EB7">
      <w:pPr>
        <w:spacing w:after="0" w:line="276" w:lineRule="auto"/>
        <w:rPr>
          <w:rFonts w:ascii="Times New Roman" w:hAnsi="Times New Roman"/>
          <w:color w:val="000000"/>
        </w:rPr>
      </w:pPr>
    </w:p>
    <w:p w14:paraId="28489C58" w14:textId="77777777" w:rsidR="001A436A" w:rsidRPr="00B2044F" w:rsidRDefault="001A436A" w:rsidP="00DB2EB7">
      <w:pPr>
        <w:spacing w:after="0" w:line="276" w:lineRule="auto"/>
        <w:rPr>
          <w:rFonts w:ascii="Times New Roman" w:hAnsi="Times New Roman"/>
          <w:color w:val="000000"/>
        </w:rPr>
      </w:pPr>
    </w:p>
    <w:p w14:paraId="6D2EE585" w14:textId="77777777" w:rsidR="001A436A" w:rsidRPr="00B2044F" w:rsidRDefault="001A436A" w:rsidP="00DB2EB7">
      <w:pPr>
        <w:spacing w:after="0" w:line="276" w:lineRule="auto"/>
        <w:rPr>
          <w:rFonts w:ascii="Times New Roman" w:hAnsi="Times New Roman"/>
          <w:color w:val="000000"/>
        </w:rPr>
      </w:pPr>
    </w:p>
    <w:p w14:paraId="5F0BCE7F" w14:textId="77777777" w:rsidR="00B5298C" w:rsidRDefault="00B5298C">
      <w:pPr>
        <w:spacing w:after="0" w:line="240" w:lineRule="auto"/>
        <w:rPr>
          <w:rFonts w:ascii="Times New Roman" w:hAnsi="Times New Roman"/>
          <w:b/>
          <w:sz w:val="26"/>
          <w:szCs w:val="26"/>
        </w:rPr>
      </w:pPr>
      <w:bookmarkStart w:id="334" w:name="_Toc148512778"/>
      <w:bookmarkStart w:id="335" w:name="_Toc148565179"/>
      <w:r>
        <w:br w:type="page"/>
      </w:r>
    </w:p>
    <w:p w14:paraId="64F69811" w14:textId="66CCEF78" w:rsidR="00DB2EB7" w:rsidRPr="00B2044F" w:rsidRDefault="00DB2EB7" w:rsidP="00B5298C">
      <w:pPr>
        <w:pStyle w:val="Heading2"/>
        <w:numPr>
          <w:ilvl w:val="0"/>
          <w:numId w:val="0"/>
        </w:numPr>
      </w:pPr>
      <w:bookmarkStart w:id="336" w:name="_Toc150546102"/>
      <w:r w:rsidRPr="00B2044F">
        <w:lastRenderedPageBreak/>
        <w:t>Annex IV: Summary of Recommended PPE According to Hazard</w:t>
      </w:r>
      <w:bookmarkEnd w:id="334"/>
      <w:bookmarkEnd w:id="335"/>
      <w:bookmarkEnd w:id="336"/>
    </w:p>
    <w:tbl>
      <w:tblPr>
        <w:tblStyle w:val="TableGrid10"/>
        <w:tblW w:w="9170" w:type="dxa"/>
        <w:jc w:val="center"/>
        <w:tblInd w:w="0" w:type="dxa"/>
        <w:tblCellMar>
          <w:top w:w="114" w:type="dxa"/>
          <w:left w:w="82" w:type="dxa"/>
        </w:tblCellMar>
        <w:tblLook w:val="04A0" w:firstRow="1" w:lastRow="0" w:firstColumn="1" w:lastColumn="0" w:noHBand="0" w:noVBand="1"/>
      </w:tblPr>
      <w:tblGrid>
        <w:gridCol w:w="1124"/>
        <w:gridCol w:w="3292"/>
        <w:gridCol w:w="4754"/>
      </w:tblGrid>
      <w:tr w:rsidR="00B5298C" w:rsidRPr="00B5298C" w14:paraId="78284862" w14:textId="77777777" w:rsidTr="00B5298C">
        <w:trPr>
          <w:tblHeader/>
          <w:jc w:val="center"/>
        </w:trPr>
        <w:tc>
          <w:tcPr>
            <w:tcW w:w="9170"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6334B59E" w14:textId="77777777" w:rsidR="00DB2EB7" w:rsidRPr="00B5298C" w:rsidRDefault="00DB2EB7" w:rsidP="00B5298C">
            <w:pPr>
              <w:spacing w:after="0" w:line="276" w:lineRule="auto"/>
              <w:rPr>
                <w:rFonts w:ascii="Times New Roman" w:eastAsia="Calibri" w:hAnsi="Times New Roman"/>
                <w:color w:val="FFFFFF" w:themeColor="background1"/>
                <w:sz w:val="20"/>
                <w:szCs w:val="20"/>
              </w:rPr>
            </w:pPr>
            <w:r w:rsidRPr="00B5298C">
              <w:rPr>
                <w:rFonts w:ascii="Times New Roman" w:eastAsia="Calibri" w:hAnsi="Times New Roman"/>
                <w:b/>
                <w:color w:val="FFFFFF" w:themeColor="background1"/>
                <w:sz w:val="20"/>
                <w:szCs w:val="20"/>
              </w:rPr>
              <w:t xml:space="preserve">Summary of Recommended Personal Protective Equipment According to Hazard </w:t>
            </w:r>
          </w:p>
        </w:tc>
      </w:tr>
      <w:tr w:rsidR="00B5298C" w:rsidRPr="00B5298C" w14:paraId="59A9823C" w14:textId="77777777" w:rsidTr="00B5298C">
        <w:trPr>
          <w:tblHeade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3C6DDD93" w14:textId="5F573C35" w:rsidR="00DB2EB7" w:rsidRPr="00B5298C" w:rsidRDefault="00DB2EB7" w:rsidP="00B5298C">
            <w:pPr>
              <w:spacing w:after="0" w:line="276" w:lineRule="auto"/>
              <w:jc w:val="center"/>
              <w:rPr>
                <w:rFonts w:ascii="Times New Roman" w:eastAsia="Calibri" w:hAnsi="Times New Roman"/>
                <w:color w:val="FFFFFF" w:themeColor="background1"/>
                <w:sz w:val="20"/>
                <w:szCs w:val="20"/>
              </w:rPr>
            </w:pPr>
            <w:r w:rsidRPr="00B5298C">
              <w:rPr>
                <w:rFonts w:ascii="Times New Roman" w:eastAsia="Calibri" w:hAnsi="Times New Roman"/>
                <w:b/>
                <w:color w:val="FFFFFF" w:themeColor="background1"/>
                <w:sz w:val="20"/>
                <w:szCs w:val="20"/>
              </w:rPr>
              <w:t>Objective</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3399"/>
            <w:tcMar>
              <w:top w:w="114" w:type="dxa"/>
              <w:left w:w="82" w:type="dxa"/>
              <w:bottom w:w="0" w:type="dxa"/>
              <w:right w:w="15" w:type="dxa"/>
            </w:tcMar>
            <w:vAlign w:val="center"/>
            <w:hideMark/>
          </w:tcPr>
          <w:p w14:paraId="5DDA218C" w14:textId="30ADA94D" w:rsidR="00DB2EB7" w:rsidRPr="00B5298C" w:rsidRDefault="00DB2EB7" w:rsidP="00B5298C">
            <w:pPr>
              <w:spacing w:after="0" w:line="276" w:lineRule="auto"/>
              <w:jc w:val="center"/>
              <w:rPr>
                <w:rFonts w:ascii="Times New Roman" w:eastAsia="Calibri" w:hAnsi="Times New Roman"/>
                <w:color w:val="FFFFFF" w:themeColor="background1"/>
                <w:sz w:val="20"/>
                <w:szCs w:val="20"/>
              </w:rPr>
            </w:pPr>
            <w:r w:rsidRPr="00B5298C">
              <w:rPr>
                <w:rFonts w:ascii="Times New Roman" w:eastAsia="Calibri" w:hAnsi="Times New Roman"/>
                <w:b/>
                <w:color w:val="FFFFFF" w:themeColor="background1"/>
                <w:sz w:val="20"/>
                <w:szCs w:val="20"/>
              </w:rPr>
              <w:t>Workplace Hazards</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333399"/>
            <w:tcMar>
              <w:top w:w="114" w:type="dxa"/>
              <w:left w:w="82" w:type="dxa"/>
              <w:bottom w:w="0" w:type="dxa"/>
              <w:right w:w="15" w:type="dxa"/>
            </w:tcMar>
            <w:vAlign w:val="center"/>
            <w:hideMark/>
          </w:tcPr>
          <w:p w14:paraId="1445ED33" w14:textId="1144C5F8" w:rsidR="00DB2EB7" w:rsidRPr="00B5298C" w:rsidRDefault="00DB2EB7" w:rsidP="00B5298C">
            <w:pPr>
              <w:spacing w:after="0" w:line="276" w:lineRule="auto"/>
              <w:jc w:val="center"/>
              <w:rPr>
                <w:rFonts w:ascii="Times New Roman" w:eastAsia="Calibri" w:hAnsi="Times New Roman"/>
                <w:color w:val="FFFFFF" w:themeColor="background1"/>
                <w:sz w:val="20"/>
                <w:szCs w:val="20"/>
              </w:rPr>
            </w:pPr>
            <w:r w:rsidRPr="00B5298C">
              <w:rPr>
                <w:rFonts w:ascii="Times New Roman" w:eastAsia="Calibri" w:hAnsi="Times New Roman"/>
                <w:b/>
                <w:color w:val="FFFFFF" w:themeColor="background1"/>
                <w:sz w:val="20"/>
                <w:szCs w:val="20"/>
              </w:rPr>
              <w:t>Suggested PPE</w:t>
            </w:r>
          </w:p>
        </w:tc>
      </w:tr>
      <w:tr w:rsidR="00DB2EB7" w:rsidRPr="00B5298C" w14:paraId="2D427662"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56F6274A"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Eye and face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3C4E2683"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Flying particles, molten metal, liquid chemicals, gases or vapors, light radiation.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1D284742"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Safety Glasses with side-shields, protective shades, etc. </w:t>
            </w:r>
          </w:p>
        </w:tc>
      </w:tr>
      <w:tr w:rsidR="00DB2EB7" w:rsidRPr="00B5298C" w14:paraId="1D37CF83"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9C46B69"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Head </w:t>
            </w:r>
          </w:p>
          <w:p w14:paraId="2F5984DF"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184B1DCE"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Falling objects, inadequate height clearance, and overhead power cords.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14C3238F"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Plastic Helmets with top and side impact protection.  </w:t>
            </w:r>
          </w:p>
        </w:tc>
      </w:tr>
      <w:tr w:rsidR="00DB2EB7" w:rsidRPr="00B5298C" w14:paraId="5A5BC93D"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01208EAA"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Hearing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590DBA77"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Noise, ultra-sound.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7EB75599" w14:textId="29210D27" w:rsidR="00DB2EB7" w:rsidRPr="00B5298C" w:rsidRDefault="2EC5390A"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themeColor="text1"/>
                <w:sz w:val="20"/>
                <w:szCs w:val="20"/>
              </w:rPr>
              <w:t xml:space="preserve">Hearing protectors (ear plugs or earmuffs). </w:t>
            </w:r>
          </w:p>
        </w:tc>
      </w:tr>
      <w:tr w:rsidR="00DB2EB7" w:rsidRPr="00B5298C" w14:paraId="03E90EB2"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0E441057"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Foot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643391A6"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Falling or rolling objects, pointed objects. Corrosive or hot liquids.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2967886A"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Safety shoes and boots for protection against moving &amp; falling objects, </w:t>
            </w:r>
            <w:proofErr w:type="gramStart"/>
            <w:r w:rsidRPr="00B5298C">
              <w:rPr>
                <w:rFonts w:ascii="Times New Roman" w:eastAsia="Calibri" w:hAnsi="Times New Roman"/>
                <w:color w:val="000000"/>
                <w:sz w:val="20"/>
                <w:szCs w:val="20"/>
              </w:rPr>
              <w:t>liquids</w:t>
            </w:r>
            <w:proofErr w:type="gramEnd"/>
            <w:r w:rsidRPr="00B5298C">
              <w:rPr>
                <w:rFonts w:ascii="Times New Roman" w:eastAsia="Calibri" w:hAnsi="Times New Roman"/>
                <w:color w:val="000000"/>
                <w:sz w:val="20"/>
                <w:szCs w:val="20"/>
              </w:rPr>
              <w:t xml:space="preserve"> and chemicals.  </w:t>
            </w:r>
          </w:p>
        </w:tc>
      </w:tr>
      <w:tr w:rsidR="00DB2EB7" w:rsidRPr="00B5298C" w14:paraId="44F06F70"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1EE58162"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Hand </w:t>
            </w:r>
          </w:p>
          <w:p w14:paraId="65A14159"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7654EEBC"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Hazardous materials, cuts or lacerations, vibrations, extreme temperatures.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3357A8B8"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Gloves made of rubber or synthetic materials (Neoprene), leather, steel, insulating materials, etc. </w:t>
            </w:r>
          </w:p>
        </w:tc>
      </w:tr>
      <w:tr w:rsidR="00DB2EB7" w:rsidRPr="00B5298C" w14:paraId="37A43391" w14:textId="77777777" w:rsidTr="00B5298C">
        <w:trPr>
          <w:jc w:val="center"/>
        </w:trPr>
        <w:tc>
          <w:tcPr>
            <w:tcW w:w="1124" w:type="dxa"/>
            <w:vMerge w:val="restart"/>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56EFF84C"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Respiratory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tcPr>
          <w:p w14:paraId="4F1568EE" w14:textId="5E07C18D" w:rsidR="00DB2EB7" w:rsidRPr="00B5298C" w:rsidRDefault="2EC5390A"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themeColor="text1"/>
                <w:sz w:val="20"/>
                <w:szCs w:val="20"/>
              </w:rPr>
              <w:t xml:space="preserve">Dust, fog, fumes, mist, gases, smoke, vapors. </w:t>
            </w:r>
          </w:p>
          <w:p w14:paraId="03674CD4" w14:textId="77777777" w:rsidR="00DB2EB7" w:rsidRPr="00B5298C" w:rsidRDefault="00DB2EB7" w:rsidP="00B5298C">
            <w:pPr>
              <w:spacing w:after="0" w:line="276" w:lineRule="auto"/>
              <w:rPr>
                <w:rFonts w:ascii="Times New Roman" w:eastAsia="Calibri" w:hAnsi="Times New Roman"/>
                <w:color w:val="000000"/>
                <w:sz w:val="20"/>
                <w:szCs w:val="20"/>
              </w:rPr>
            </w:pP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2CFB16BE" w14:textId="462CCB85" w:rsidR="00DB2EB7" w:rsidRPr="00B5298C" w:rsidRDefault="2EC5390A"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themeColor="text1"/>
                <w:sz w:val="20"/>
                <w:szCs w:val="20"/>
              </w:rPr>
              <w:t xml:space="preserve">Facemasks with appropriate filters for dust removal and air purification (chemicals, mist, </w:t>
            </w:r>
            <w:proofErr w:type="gramStart"/>
            <w:r w:rsidRPr="00B5298C">
              <w:rPr>
                <w:rFonts w:ascii="Times New Roman" w:eastAsia="Calibri" w:hAnsi="Times New Roman"/>
                <w:color w:val="000000" w:themeColor="text1"/>
                <w:sz w:val="20"/>
                <w:szCs w:val="20"/>
              </w:rPr>
              <w:t>vapors</w:t>
            </w:r>
            <w:proofErr w:type="gramEnd"/>
            <w:r w:rsidRPr="00B5298C">
              <w:rPr>
                <w:rFonts w:ascii="Times New Roman" w:eastAsia="Calibri" w:hAnsi="Times New Roman"/>
                <w:color w:val="000000" w:themeColor="text1"/>
                <w:sz w:val="20"/>
                <w:szCs w:val="20"/>
              </w:rPr>
              <w:t xml:space="preserve"> and gases). Single or multi-gas personal monitors, if available. </w:t>
            </w:r>
          </w:p>
        </w:tc>
      </w:tr>
      <w:tr w:rsidR="00DB2EB7" w:rsidRPr="00B5298C" w14:paraId="0AE2ED30" w14:textId="77777777" w:rsidTr="00B5298C">
        <w:trPr>
          <w:jc w:val="center"/>
        </w:trPr>
        <w:tc>
          <w:tcPr>
            <w:tcW w:w="0" w:type="auto"/>
            <w:vMerge/>
            <w:vAlign w:val="center"/>
            <w:hideMark/>
          </w:tcPr>
          <w:p w14:paraId="315B1286" w14:textId="77777777" w:rsidR="00DB2EB7" w:rsidRPr="00B5298C" w:rsidRDefault="00DB2EB7" w:rsidP="00B5298C">
            <w:pPr>
              <w:spacing w:after="0" w:line="240" w:lineRule="auto"/>
              <w:rPr>
                <w:rFonts w:ascii="Times New Roman" w:eastAsia="Calibri" w:hAnsi="Times New Roman"/>
                <w:color w:val="000000"/>
                <w:sz w:val="20"/>
                <w:szCs w:val="20"/>
              </w:rPr>
            </w:pP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0DE27826"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Oxygen deficiency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vAlign w:val="center"/>
            <w:hideMark/>
          </w:tcPr>
          <w:p w14:paraId="4427F8A3"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Portable or supplied air (fixed lines). </w:t>
            </w:r>
          </w:p>
          <w:p w14:paraId="4C7A4CD9"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On-site rescue equipment. </w:t>
            </w:r>
          </w:p>
        </w:tc>
      </w:tr>
      <w:tr w:rsidR="00DB2EB7" w:rsidRPr="00B5298C" w14:paraId="78E6BAB3" w14:textId="77777777" w:rsidTr="00B5298C">
        <w:trPr>
          <w:jc w:val="center"/>
        </w:trPr>
        <w:tc>
          <w:tcPr>
            <w:tcW w:w="112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14" w:type="dxa"/>
              <w:left w:w="82" w:type="dxa"/>
              <w:bottom w:w="0" w:type="dxa"/>
              <w:right w:w="15" w:type="dxa"/>
            </w:tcMar>
            <w:hideMark/>
          </w:tcPr>
          <w:p w14:paraId="3EB2016F"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Body/leg protection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14" w:type="dxa"/>
              <w:left w:w="82" w:type="dxa"/>
              <w:bottom w:w="0" w:type="dxa"/>
              <w:right w:w="15" w:type="dxa"/>
            </w:tcMar>
            <w:vAlign w:val="center"/>
            <w:hideMark/>
          </w:tcPr>
          <w:p w14:paraId="4DEDE59A"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Extreme temperatures, hazardous materials, biological agents, cutting and laceration.  </w:t>
            </w:r>
          </w:p>
        </w:tc>
        <w:tc>
          <w:tcPr>
            <w:tcW w:w="4754" w:type="dxa"/>
            <w:tcBorders>
              <w:top w:val="single" w:sz="4" w:space="0" w:color="000000" w:themeColor="text1"/>
              <w:left w:val="single" w:sz="4" w:space="0" w:color="000000" w:themeColor="text1"/>
              <w:bottom w:val="single" w:sz="4" w:space="0" w:color="000000" w:themeColor="text1"/>
              <w:right w:val="single" w:sz="8" w:space="0" w:color="000000" w:themeColor="text1"/>
            </w:tcBorders>
            <w:tcMar>
              <w:top w:w="114" w:type="dxa"/>
              <w:left w:w="82" w:type="dxa"/>
              <w:bottom w:w="0" w:type="dxa"/>
              <w:right w:w="15" w:type="dxa"/>
            </w:tcMar>
            <w:hideMark/>
          </w:tcPr>
          <w:p w14:paraId="3A8E1C76" w14:textId="77777777" w:rsidR="00DB2EB7" w:rsidRPr="00B5298C" w:rsidRDefault="00DB2EB7" w:rsidP="00B5298C">
            <w:pPr>
              <w:spacing w:after="0" w:line="276" w:lineRule="auto"/>
              <w:rPr>
                <w:rFonts w:ascii="Times New Roman" w:eastAsia="Calibri" w:hAnsi="Times New Roman"/>
                <w:color w:val="000000"/>
                <w:sz w:val="20"/>
                <w:szCs w:val="20"/>
              </w:rPr>
            </w:pPr>
            <w:r w:rsidRPr="00B5298C">
              <w:rPr>
                <w:rFonts w:ascii="Times New Roman" w:eastAsia="Calibri" w:hAnsi="Times New Roman"/>
                <w:color w:val="000000"/>
                <w:sz w:val="20"/>
                <w:szCs w:val="20"/>
              </w:rPr>
              <w:t xml:space="preserve">Insulating clothing, body suits, aprons etc. of appropriate materials. </w:t>
            </w:r>
          </w:p>
        </w:tc>
      </w:tr>
    </w:tbl>
    <w:p w14:paraId="46954B14" w14:textId="77777777" w:rsidR="00DB2EB7" w:rsidRPr="00B2044F" w:rsidRDefault="00DB2EB7" w:rsidP="00DB2EB7">
      <w:pPr>
        <w:spacing w:after="0" w:line="276" w:lineRule="auto"/>
        <w:rPr>
          <w:rFonts w:ascii="Times New Roman" w:hAnsi="Times New Roman"/>
          <w:color w:val="000000"/>
        </w:rPr>
      </w:pPr>
    </w:p>
    <w:p w14:paraId="686E273D" w14:textId="77777777" w:rsidR="00DB2EB7" w:rsidRPr="00B2044F" w:rsidRDefault="00DB2EB7" w:rsidP="00DB2EB7">
      <w:pPr>
        <w:spacing w:after="0" w:line="276" w:lineRule="auto"/>
        <w:rPr>
          <w:rFonts w:ascii="Times New Roman" w:hAnsi="Times New Roman"/>
          <w:color w:val="000000"/>
        </w:rPr>
      </w:pPr>
    </w:p>
    <w:p w14:paraId="64E43B5B" w14:textId="77777777" w:rsidR="00DB2EB7" w:rsidRPr="00B2044F" w:rsidRDefault="00DB2EB7" w:rsidP="00DB2EB7">
      <w:pPr>
        <w:spacing w:after="0" w:line="276" w:lineRule="auto"/>
        <w:rPr>
          <w:rFonts w:ascii="Times New Roman" w:hAnsi="Times New Roman"/>
          <w:color w:val="000000"/>
        </w:rPr>
      </w:pPr>
    </w:p>
    <w:p w14:paraId="22C5F6FD" w14:textId="77777777" w:rsidR="00DB2EB7" w:rsidRPr="00B2044F" w:rsidRDefault="00DB2EB7" w:rsidP="00DB2EB7">
      <w:pPr>
        <w:spacing w:after="0" w:line="276" w:lineRule="auto"/>
        <w:rPr>
          <w:rFonts w:ascii="Times New Roman" w:hAnsi="Times New Roman"/>
          <w:color w:val="000000"/>
        </w:rPr>
      </w:pPr>
    </w:p>
    <w:p w14:paraId="01B2CA48" w14:textId="2106822A" w:rsidR="00DB2EB7" w:rsidRPr="00B2044F" w:rsidRDefault="00DB2EB7" w:rsidP="00B5298C">
      <w:pPr>
        <w:pStyle w:val="Heading2"/>
        <w:numPr>
          <w:ilvl w:val="0"/>
          <w:numId w:val="0"/>
        </w:numPr>
      </w:pPr>
      <w:bookmarkStart w:id="337" w:name="_Toc148512779"/>
      <w:bookmarkStart w:id="338" w:name="_Toc148565180"/>
      <w:bookmarkStart w:id="339" w:name="_Toc150546103"/>
      <w:r w:rsidRPr="00B2044F">
        <w:lastRenderedPageBreak/>
        <w:t xml:space="preserve">Annex V: </w:t>
      </w:r>
      <w:bookmarkStart w:id="340" w:name="_Toc141875119"/>
      <w:proofErr w:type="spellStart"/>
      <w:r w:rsidRPr="00B2044F">
        <w:t>Jubaland</w:t>
      </w:r>
      <w:proofErr w:type="spellEnd"/>
      <w:r w:rsidRPr="00B2044F">
        <w:t xml:space="preserve"> Health Facility Management Stakeholders</w:t>
      </w:r>
      <w:bookmarkEnd w:id="337"/>
      <w:bookmarkEnd w:id="338"/>
      <w:bookmarkEnd w:id="339"/>
      <w:bookmarkEnd w:id="340"/>
    </w:p>
    <w:p w14:paraId="11BC4AB8" w14:textId="41B35077" w:rsidR="00DB2EB7" w:rsidRPr="00B2044F" w:rsidRDefault="00CF7CE1" w:rsidP="00DB2EB7">
      <w:pPr>
        <w:rPr>
          <w:rFonts w:ascii="Times New Roman" w:hAnsi="Times New Roman"/>
        </w:rPr>
      </w:pPr>
      <w:r>
        <w:rPr>
          <w:rFonts w:ascii="Times New Roman" w:hAnsi="Times New Roman"/>
          <w:noProof/>
        </w:rPr>
        <w:drawing>
          <wp:inline distT="0" distB="0" distL="0" distR="0" wp14:anchorId="240AD464" wp14:editId="45F77794">
            <wp:extent cx="5615940" cy="69189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5940" cy="6918960"/>
                    </a:xfrm>
                    <a:prstGeom prst="rect">
                      <a:avLst/>
                    </a:prstGeom>
                    <a:noFill/>
                  </pic:spPr>
                </pic:pic>
              </a:graphicData>
            </a:graphic>
          </wp:inline>
        </w:drawing>
      </w:r>
    </w:p>
    <w:p w14:paraId="5DBB5717" w14:textId="23D86206" w:rsidR="001A436A" w:rsidRPr="00B2044F" w:rsidRDefault="001A436A" w:rsidP="00602CCF">
      <w:pPr>
        <w:spacing w:after="0" w:line="276" w:lineRule="auto"/>
        <w:rPr>
          <w:rFonts w:ascii="Times New Roman" w:hAnsi="Times New Roman"/>
          <w:color w:val="000000"/>
        </w:rPr>
      </w:pPr>
    </w:p>
    <w:p w14:paraId="3F3551DA" w14:textId="77777777" w:rsidR="001A436A" w:rsidRPr="00B2044F" w:rsidRDefault="001A436A">
      <w:pPr>
        <w:spacing w:after="0" w:line="240" w:lineRule="auto"/>
        <w:rPr>
          <w:rFonts w:ascii="Times New Roman" w:hAnsi="Times New Roman"/>
          <w:color w:val="000000"/>
        </w:rPr>
      </w:pPr>
      <w:r w:rsidRPr="00B2044F">
        <w:rPr>
          <w:rFonts w:ascii="Times New Roman" w:hAnsi="Times New Roman"/>
          <w:color w:val="000000"/>
        </w:rPr>
        <w:br w:type="page"/>
      </w:r>
    </w:p>
    <w:p w14:paraId="5FAF4B73" w14:textId="58CB4722" w:rsidR="001A436A" w:rsidRPr="00B2044F" w:rsidRDefault="001A436A" w:rsidP="00B5298C">
      <w:pPr>
        <w:pStyle w:val="Heading2"/>
        <w:numPr>
          <w:ilvl w:val="0"/>
          <w:numId w:val="0"/>
        </w:numPr>
        <w:rPr>
          <w:sz w:val="24"/>
          <w:szCs w:val="24"/>
        </w:rPr>
      </w:pPr>
      <w:bookmarkStart w:id="341" w:name="_Toc148512780"/>
      <w:bookmarkStart w:id="342" w:name="_Toc148686844"/>
      <w:bookmarkStart w:id="343" w:name="_Toc148851089"/>
      <w:bookmarkStart w:id="344" w:name="_Toc148851906"/>
      <w:bookmarkStart w:id="345" w:name="_Toc148866557"/>
      <w:bookmarkStart w:id="346" w:name="_Toc141875120"/>
      <w:bookmarkStart w:id="347" w:name="_Toc150546104"/>
      <w:bookmarkStart w:id="348" w:name="_Toc141880216"/>
      <w:r w:rsidRPr="00B2044F">
        <w:rPr>
          <w:color w:val="000000"/>
        </w:rPr>
        <w:lastRenderedPageBreak/>
        <w:t xml:space="preserve">Annex VI: </w:t>
      </w:r>
      <w:proofErr w:type="spellStart"/>
      <w:r w:rsidRPr="00B2044F">
        <w:t>Jubaland</w:t>
      </w:r>
      <w:proofErr w:type="spellEnd"/>
      <w:r w:rsidRPr="00B2044F">
        <w:t xml:space="preserve"> Facility Users Stakeholder</w:t>
      </w:r>
      <w:bookmarkEnd w:id="341"/>
      <w:bookmarkEnd w:id="342"/>
      <w:bookmarkEnd w:id="343"/>
      <w:bookmarkEnd w:id="344"/>
      <w:bookmarkEnd w:id="345"/>
      <w:bookmarkEnd w:id="346"/>
      <w:bookmarkEnd w:id="347"/>
    </w:p>
    <w:bookmarkEnd w:id="348"/>
    <w:p w14:paraId="0DA8E7FC" w14:textId="45665142" w:rsidR="00EA3C2F" w:rsidRPr="00B2044F" w:rsidRDefault="00CF7CE1" w:rsidP="001A436A">
      <w:pPr>
        <w:spacing w:after="0" w:line="240" w:lineRule="auto"/>
        <w:rPr>
          <w:rFonts w:ascii="Times New Roman" w:eastAsia="Malgun Gothic" w:hAnsi="Times New Roman"/>
          <w:b/>
          <w:sz w:val="24"/>
          <w:szCs w:val="24"/>
          <w:lang w:val="en-GB" w:eastAsia="ko-KR"/>
        </w:rPr>
      </w:pPr>
      <w:r>
        <w:rPr>
          <w:rFonts w:ascii="Times New Roman" w:hAnsi="Times New Roman"/>
          <w:noProof/>
        </w:rPr>
        <w:drawing>
          <wp:inline distT="0" distB="0" distL="0" distR="0" wp14:anchorId="6E066FE4" wp14:editId="6AEDF1E8">
            <wp:extent cx="5212080" cy="78333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2080" cy="7833360"/>
                    </a:xfrm>
                    <a:prstGeom prst="rect">
                      <a:avLst/>
                    </a:prstGeom>
                    <a:noFill/>
                  </pic:spPr>
                </pic:pic>
              </a:graphicData>
            </a:graphic>
          </wp:inline>
        </w:drawing>
      </w:r>
      <w:r w:rsidR="001A436A" w:rsidRPr="00B2044F">
        <w:rPr>
          <w:rFonts w:ascii="Times New Roman" w:hAnsi="Times New Roman"/>
        </w:rPr>
        <w:t xml:space="preserve"> </w:t>
      </w:r>
    </w:p>
    <w:sectPr w:rsidR="00EA3C2F" w:rsidRPr="00B2044F" w:rsidSect="00F435CA">
      <w:headerReference w:type="default" r:id="rId3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28BA" w14:textId="77777777" w:rsidR="00F435CA" w:rsidRDefault="00F435CA">
      <w:pPr>
        <w:spacing w:after="0" w:line="240" w:lineRule="auto"/>
      </w:pPr>
      <w:r>
        <w:separator/>
      </w:r>
    </w:p>
  </w:endnote>
  <w:endnote w:type="continuationSeparator" w:id="0">
    <w:p w14:paraId="353EA974" w14:textId="77777777" w:rsidR="00F435CA" w:rsidRDefault="00F4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12777744"/>
      <w:docPartObj>
        <w:docPartGallery w:val="Page Numbers (Bottom of Page)"/>
        <w:docPartUnique/>
      </w:docPartObj>
    </w:sdtPr>
    <w:sdtEndPr>
      <w:rPr>
        <w:noProof/>
      </w:rPr>
    </w:sdtEndPr>
    <w:sdtContent>
      <w:p w14:paraId="60C6B617" w14:textId="07A8D9AC" w:rsidR="00377745" w:rsidRPr="00377745" w:rsidRDefault="00377745">
        <w:pPr>
          <w:pStyle w:val="Footer"/>
          <w:jc w:val="center"/>
          <w:rPr>
            <w:rFonts w:ascii="Times New Roman" w:hAnsi="Times New Roman"/>
          </w:rPr>
        </w:pPr>
        <w:r w:rsidRPr="00377745">
          <w:rPr>
            <w:rFonts w:ascii="Times New Roman" w:hAnsi="Times New Roman"/>
          </w:rPr>
          <w:fldChar w:fldCharType="begin"/>
        </w:r>
        <w:r w:rsidRPr="00377745">
          <w:rPr>
            <w:rFonts w:ascii="Times New Roman" w:hAnsi="Times New Roman"/>
          </w:rPr>
          <w:instrText xml:space="preserve"> PAGE   \* MERGEFORMAT </w:instrText>
        </w:r>
        <w:r w:rsidRPr="00377745">
          <w:rPr>
            <w:rFonts w:ascii="Times New Roman" w:hAnsi="Times New Roman"/>
          </w:rPr>
          <w:fldChar w:fldCharType="separate"/>
        </w:r>
        <w:r w:rsidRPr="00377745">
          <w:rPr>
            <w:rFonts w:ascii="Times New Roman" w:hAnsi="Times New Roman"/>
            <w:noProof/>
          </w:rPr>
          <w:t>2</w:t>
        </w:r>
        <w:r w:rsidRPr="00377745">
          <w:rPr>
            <w:rFonts w:ascii="Times New Roman" w:hAnsi="Times New Roman"/>
            <w:noProof/>
          </w:rPr>
          <w:fldChar w:fldCharType="end"/>
        </w:r>
      </w:p>
    </w:sdtContent>
  </w:sdt>
  <w:p w14:paraId="69D47AD5" w14:textId="77777777" w:rsidR="00377745" w:rsidRDefault="0037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F307" w14:textId="787BF4C0" w:rsidR="001B3CC2" w:rsidRPr="000A6569" w:rsidRDefault="001B3CC2">
    <w:pPr>
      <w:pStyle w:val="Footer"/>
      <w:jc w:val="center"/>
      <w:rPr>
        <w:rFonts w:ascii="Times New Roman" w:hAnsi="Times New Roman"/>
      </w:rPr>
    </w:pPr>
    <w:r w:rsidRPr="000A6569">
      <w:rPr>
        <w:rFonts w:ascii="Times New Roman" w:hAnsi="Times New Roman"/>
      </w:rPr>
      <w:fldChar w:fldCharType="begin"/>
    </w:r>
    <w:r w:rsidRPr="000A6569">
      <w:rPr>
        <w:rFonts w:ascii="Times New Roman" w:hAnsi="Times New Roman"/>
      </w:rPr>
      <w:instrText xml:space="preserve"> PAGE   \* MERGEFORMAT </w:instrText>
    </w:r>
    <w:r w:rsidRPr="000A6569">
      <w:rPr>
        <w:rFonts w:ascii="Times New Roman" w:hAnsi="Times New Roman"/>
      </w:rPr>
      <w:fldChar w:fldCharType="separate"/>
    </w:r>
    <w:r w:rsidR="00266601">
      <w:rPr>
        <w:rFonts w:ascii="Times New Roman" w:hAnsi="Times New Roman"/>
        <w:noProof/>
      </w:rPr>
      <w:t>66</w:t>
    </w:r>
    <w:r w:rsidRPr="000A6569">
      <w:rPr>
        <w:rFonts w:ascii="Times New Roman" w:hAnsi="Times New Roman"/>
        <w:noProof/>
      </w:rPr>
      <w:fldChar w:fldCharType="end"/>
    </w:r>
  </w:p>
  <w:p w14:paraId="455A3819" w14:textId="77777777" w:rsidR="001B3CC2" w:rsidRDefault="001B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C6B" w14:textId="77777777" w:rsidR="00F435CA" w:rsidRDefault="00F435CA">
      <w:pPr>
        <w:spacing w:after="0" w:line="240" w:lineRule="auto"/>
      </w:pPr>
      <w:r>
        <w:separator/>
      </w:r>
    </w:p>
  </w:footnote>
  <w:footnote w:type="continuationSeparator" w:id="0">
    <w:p w14:paraId="2014E455" w14:textId="77777777" w:rsidR="00F435CA" w:rsidRDefault="00F435CA">
      <w:pPr>
        <w:spacing w:after="0" w:line="240" w:lineRule="auto"/>
      </w:pPr>
      <w:r>
        <w:continuationSeparator/>
      </w:r>
    </w:p>
  </w:footnote>
  <w:footnote w:id="1">
    <w:p w14:paraId="3A630246" w14:textId="77777777" w:rsidR="001B3CC2" w:rsidRPr="00AC01DB" w:rsidRDefault="001B3CC2" w:rsidP="001B3CC2">
      <w:pPr>
        <w:pStyle w:val="FootnoteText"/>
        <w:rPr>
          <w:rFonts w:asciiTheme="majorBidi" w:hAnsiTheme="majorBidi" w:cstheme="majorBidi"/>
          <w:sz w:val="18"/>
          <w:szCs w:val="18"/>
        </w:rPr>
      </w:pPr>
      <w:r w:rsidRPr="00AC01DB">
        <w:rPr>
          <w:rStyle w:val="FootnoteReference"/>
          <w:rFonts w:asciiTheme="majorBidi" w:hAnsiTheme="majorBidi" w:cstheme="majorBidi"/>
          <w:sz w:val="18"/>
          <w:szCs w:val="18"/>
        </w:rPr>
        <w:footnoteRef/>
      </w:r>
      <w:r w:rsidRPr="00AC01DB">
        <w:rPr>
          <w:rFonts w:asciiTheme="majorBidi" w:hAnsiTheme="majorBidi" w:cstheme="majorBidi"/>
          <w:sz w:val="18"/>
          <w:szCs w:val="18"/>
        </w:rPr>
        <w:t xml:space="preserve"> </w:t>
      </w:r>
      <w:r w:rsidRPr="00AC01DB">
        <w:rPr>
          <w:rStyle w:val="FootnoteReference"/>
          <w:rFonts w:asciiTheme="majorBidi" w:hAnsiTheme="majorBidi" w:cstheme="majorBidi"/>
          <w:sz w:val="18"/>
          <w:szCs w:val="18"/>
        </w:rPr>
        <w:footnoteRef/>
      </w:r>
      <w:r w:rsidRPr="00AC01DB">
        <w:rPr>
          <w:rFonts w:asciiTheme="majorBidi" w:hAnsiTheme="majorBidi" w:cstheme="majorBidi"/>
          <w:sz w:val="18"/>
          <w:szCs w:val="18"/>
        </w:rPr>
        <w:t>There was an assumption that the Installations would be rooftop installations given the average system is less than based on 150 KWH preliminary designs and there is no need for ground installation. EBC is expected to do further designs that would inform further on this and subsequently, reports would be edited if need be.</w:t>
      </w:r>
    </w:p>
    <w:p w14:paraId="0D773F05" w14:textId="0C07E339" w:rsidR="001B3CC2" w:rsidRDefault="001B3CC2">
      <w:pPr>
        <w:pStyle w:val="FootnoteText"/>
      </w:pPr>
    </w:p>
  </w:footnote>
  <w:footnote w:id="2">
    <w:p w14:paraId="2CAD2021" w14:textId="5CF55E48" w:rsidR="001B3CC2" w:rsidRPr="000A6569" w:rsidRDefault="001B3CC2">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https://thedocs.worldbank.org/en/doc/837721522762050108-0290022018/original/ESFFramework.pdf</w:t>
      </w:r>
    </w:p>
  </w:footnote>
  <w:footnote w:id="3">
    <w:p w14:paraId="654046A1" w14:textId="0D3C0208" w:rsidR="001B3CC2" w:rsidRPr="000A6569" w:rsidRDefault="001B3CC2">
      <w:pPr>
        <w:pStyle w:val="FootnoteText"/>
        <w:rPr>
          <w:rFonts w:ascii="Times New Roman" w:hAnsi="Times New Roman"/>
          <w:sz w:val="18"/>
          <w:szCs w:val="18"/>
        </w:rPr>
      </w:pPr>
      <w:r w:rsidRPr="000A6569">
        <w:rPr>
          <w:rStyle w:val="FootnoteReference"/>
          <w:rFonts w:ascii="Times New Roman" w:hAnsi="Times New Roman"/>
          <w:sz w:val="18"/>
          <w:szCs w:val="18"/>
        </w:rPr>
        <w:footnoteRef/>
      </w:r>
      <w:r w:rsidRPr="000A6569">
        <w:rPr>
          <w:rFonts w:ascii="Times New Roman" w:hAnsi="Times New Roman"/>
          <w:sz w:val="18"/>
          <w:szCs w:val="18"/>
        </w:rPr>
        <w:t xml:space="preserve"> https://www.ifc.org/content/dam/ifc/doc/2000/2007-general-ehs-guidelines-en.pdf</w:t>
      </w:r>
    </w:p>
  </w:footnote>
  <w:footnote w:id="4">
    <w:p w14:paraId="4306E51A" w14:textId="77777777" w:rsidR="00DB2EB7" w:rsidRPr="00B5298C" w:rsidRDefault="00DB2EB7" w:rsidP="00DB2EB7">
      <w:pPr>
        <w:pStyle w:val="footnotedescription"/>
        <w:jc w:val="left"/>
        <w:rPr>
          <w:rFonts w:ascii="Times New Roman" w:hAnsi="Times New Roman" w:cs="Times New Roman"/>
          <w:sz w:val="18"/>
          <w:szCs w:val="18"/>
        </w:rPr>
      </w:pPr>
      <w:r w:rsidRPr="00B5298C">
        <w:rPr>
          <w:rStyle w:val="FootnoteReference"/>
          <w:rFonts w:ascii="Times New Roman" w:hAnsi="Times New Roman" w:cs="Times New Roman"/>
          <w:sz w:val="18"/>
          <w:szCs w:val="18"/>
        </w:rPr>
        <w:footnoteRef/>
      </w:r>
      <w:r w:rsidRPr="00B5298C">
        <w:rPr>
          <w:rFonts w:ascii="Times New Roman" w:hAnsi="Times New Roman" w:cs="Times New Roman"/>
          <w:sz w:val="18"/>
          <w:szCs w:val="18"/>
        </w:rPr>
        <w:t xml:space="preserve"> Guidelines values are for noise levels measured out of doors.  Source:</w:t>
      </w:r>
    </w:p>
    <w:p w14:paraId="7A8FF215" w14:textId="77777777" w:rsidR="00DB2EB7" w:rsidRPr="00B5298C" w:rsidRDefault="00DB2EB7" w:rsidP="00DB2EB7">
      <w:pPr>
        <w:pStyle w:val="FootnoteText"/>
        <w:rPr>
          <w:rFonts w:ascii="Times New Roman" w:hAnsi="Times New Roman"/>
          <w:sz w:val="18"/>
          <w:szCs w:val="18"/>
        </w:rPr>
      </w:pPr>
      <w:r w:rsidRPr="00B5298C">
        <w:rPr>
          <w:rFonts w:ascii="Times New Roman" w:hAnsi="Times New Roman"/>
          <w:sz w:val="18"/>
          <w:szCs w:val="18"/>
        </w:rPr>
        <w:t xml:space="preserve">Guidelines for Community Noise, World Health Organization (WHO), 1999.   </w:t>
      </w:r>
    </w:p>
  </w:footnote>
  <w:footnote w:id="5">
    <w:p w14:paraId="7F470616" w14:textId="77777777" w:rsidR="00DB2EB7" w:rsidRDefault="00DB2EB7" w:rsidP="00DB2EB7">
      <w:pPr>
        <w:pStyle w:val="footnotedescription"/>
        <w:spacing w:after="171" w:line="273" w:lineRule="auto"/>
        <w:ind w:right="4901"/>
        <w:jc w:val="left"/>
      </w:pPr>
      <w:r w:rsidRPr="00B5298C">
        <w:rPr>
          <w:rStyle w:val="footnotemark"/>
          <w:rFonts w:ascii="Times New Roman" w:hAnsi="Times New Roman" w:cs="Times New Roman"/>
          <w:sz w:val="18"/>
          <w:szCs w:val="18"/>
        </w:rPr>
        <w:footnoteRef/>
      </w:r>
      <w:r w:rsidRPr="00B5298C">
        <w:rPr>
          <w:rFonts w:ascii="Times New Roman" w:hAnsi="Times New Roman" w:cs="Times New Roman"/>
          <w:sz w:val="18"/>
          <w:szCs w:val="18"/>
        </w:rPr>
        <w:t xml:space="preserve"> For acceptable indoor noise levels for residential, institutional, and educational settings refer to WHO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4E84" w14:textId="0DBBA44B" w:rsidR="001B3CC2" w:rsidRPr="000A6569" w:rsidRDefault="001B3CC2">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61A4" w14:textId="38FDFBF0" w:rsidR="001B3CC2" w:rsidRPr="000A6569" w:rsidRDefault="001B3CC2">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C8E7" w14:textId="39C0D6B6" w:rsidR="001B3CC2" w:rsidRPr="000A6569" w:rsidRDefault="001B3CC2">
    <w:pPr>
      <w:pStyle w:val="Header"/>
      <w:rPr>
        <w:rFonts w:ascii="Times New Roman" w:hAnsi="Times New Roman"/>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z6up8KeT" int2:invalidationBookmarkName="" int2:hashCode="oiUEYA2WDGLcIH" int2:id="L50IpAOH">
      <int2:state int2:value="Rejected" int2:type="AugLoop_Text_Critique"/>
    </int2:bookmark>
    <int2:bookmark int2:bookmarkName="_Int_yfMGscMJ" int2:invalidationBookmarkName="" int2:hashCode="53m5RpI35/dvVF" int2:id="3ps7Vnri">
      <int2:state int2:value="Rejected" int2:type="AugLoop_Text_Critique"/>
    </int2:bookmark>
    <int2:bookmark int2:bookmarkName="_Int_MurILcDH" int2:invalidationBookmarkName="" int2:hashCode="8k77G4QtT3Omyd" int2:id="Vo6hyimE">
      <int2:state int2:value="Rejected" int2:type="AugLoop_Text_Critique"/>
    </int2:bookmark>
    <int2:bookmark int2:bookmarkName="_Int_yOQsr70a" int2:invalidationBookmarkName="" int2:hashCode="oiUEYA2WDGLcIH" int2:id="U6h1gW5y">
      <int2:state int2:value="Rejected" int2:type="AugLoop_Text_Critique"/>
    </int2:bookmark>
    <int2:bookmark int2:bookmarkName="_Int_tKxqsHs6" int2:invalidationBookmarkName="" int2:hashCode="53m5RpI35/dvVF" int2:id="vCHEYp9r">
      <int2:state int2:value="Rejected" int2:type="AugLoop_Text_Critique"/>
    </int2:bookmark>
    <int2:bookmark int2:bookmarkName="_Int_VM4uRyqP" int2:invalidationBookmarkName="" int2:hashCode="8k77G4QtT3Omyd" int2:id="UQ491rru">
      <int2:state int2:value="Rejected" int2:type="AugLoop_Text_Critique"/>
    </int2:bookmark>
    <int2:bookmark int2:bookmarkName="_Int_hURFFZ1g" int2:invalidationBookmarkName="" int2:hashCode="oiUEYA2WDGLcIH" int2:id="asOcGQFZ">
      <int2:state int2:value="Rejected" int2:type="AugLoop_Text_Critique"/>
    </int2:bookmark>
    <int2:bookmark int2:bookmarkName="_Int_QlkWMyn8" int2:invalidationBookmarkName="" int2:hashCode="oiUEYA2WDGLcIH" int2:id="rzUTlGnW">
      <int2:state int2:value="Rejected" int2:type="AugLoop_Text_Critique"/>
    </int2:bookmark>
    <int2:bookmark int2:bookmarkName="_Int_hVxdFAy7" int2:invalidationBookmarkName="" int2:hashCode="53m5RpI35/dvVF" int2:id="Idumjcjx">
      <int2:state int2:value="Rejected" int2:type="AugLoop_Text_Critique"/>
    </int2:bookmark>
    <int2:bookmark int2:bookmarkName="_Int_RzWGPIZd" int2:invalidationBookmarkName="" int2:hashCode="8k77G4QtT3Omyd" int2:id="fRDAFzTg">
      <int2:state int2:value="Rejected" int2:type="AugLoop_Text_Critique"/>
    </int2:bookmark>
    <int2:bookmark int2:bookmarkName="_Int_Gb8EVci5" int2:invalidationBookmarkName="" int2:hashCode="oiUEYA2WDGLcIH" int2:id="QLxlLwiz">
      <int2:state int2:value="Rejected" int2:type="AugLoop_Text_Critique"/>
    </int2:bookmark>
    <int2:bookmark int2:bookmarkName="_Int_CcrWUarn" int2:invalidationBookmarkName="" int2:hashCode="8k77G4QtT3Omyd" int2:id="TMOWc0Tj">
      <int2:state int2:value="Rejected" int2:type="AugLoop_Text_Critique"/>
    </int2:bookmark>
    <int2:bookmark int2:bookmarkName="_Int_SHNhcnRY" int2:invalidationBookmarkName="" int2:hashCode="oiUEYA2WDGLcIH" int2:id="kZXTqsN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F5C"/>
    <w:multiLevelType w:val="hybridMultilevel"/>
    <w:tmpl w:val="65C0F540"/>
    <w:styleLink w:val="Style21"/>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10169F"/>
    <w:multiLevelType w:val="multilevel"/>
    <w:tmpl w:val="8104EBF0"/>
    <w:lvl w:ilvl="0">
      <w:start w:val="1"/>
      <w:numFmt w:val="decimal"/>
      <w:pStyle w:val="Heading1"/>
      <w:lvlText w:val="%1."/>
      <w:lvlJc w:val="left"/>
      <w:rPr>
        <w:rFonts w:ascii="Times New Roman" w:hAnsi="Times New Roman" w:cs="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CF317E"/>
    <w:multiLevelType w:val="hybridMultilevel"/>
    <w:tmpl w:val="FAF2C0E4"/>
    <w:lvl w:ilvl="0" w:tplc="4EFA4CD8">
      <w:numFmt w:val="bullet"/>
      <w:lvlText w:val="•"/>
      <w:lvlJc w:val="left"/>
      <w:pPr>
        <w:ind w:left="720" w:hanging="360"/>
      </w:pPr>
      <w:rPr>
        <w:rFonts w:ascii="Calibri" w:eastAsia="Calibri" w:hAnsi="Calibri" w:cs="Calibri" w:hint="default"/>
      </w:rPr>
    </w:lvl>
    <w:lvl w:ilvl="1" w:tplc="BB983690">
      <w:start w:val="10"/>
      <w:numFmt w:val="bullet"/>
      <w:lvlText w:val="-"/>
      <w:lvlJc w:val="left"/>
      <w:pPr>
        <w:ind w:left="1440" w:hanging="360"/>
      </w:pPr>
      <w:rPr>
        <w:rFonts w:ascii="Calibri" w:eastAsia="Calibr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321"/>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CA65EFF"/>
    <w:multiLevelType w:val="hybridMultilevel"/>
    <w:tmpl w:val="37C8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5A3D22"/>
    <w:multiLevelType w:val="hybridMultilevel"/>
    <w:tmpl w:val="0464B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E4014"/>
    <w:multiLevelType w:val="hybridMultilevel"/>
    <w:tmpl w:val="FC88B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41E3D"/>
    <w:multiLevelType w:val="hybridMultilevel"/>
    <w:tmpl w:val="74E01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C35B44"/>
    <w:multiLevelType w:val="hybridMultilevel"/>
    <w:tmpl w:val="555C3328"/>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0201B"/>
    <w:multiLevelType w:val="hybridMultilevel"/>
    <w:tmpl w:val="1E144C0A"/>
    <w:lvl w:ilvl="0" w:tplc="AAD8C96E">
      <w:start w:val="1"/>
      <w:numFmt w:val="decimal"/>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86911"/>
    <w:multiLevelType w:val="hybridMultilevel"/>
    <w:tmpl w:val="F02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26CCF"/>
    <w:multiLevelType w:val="hybridMultilevel"/>
    <w:tmpl w:val="3A58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C2C02"/>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2A7575F2"/>
    <w:multiLevelType w:val="hybridMultilevel"/>
    <w:tmpl w:val="2582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D4FA9"/>
    <w:multiLevelType w:val="hybridMultilevel"/>
    <w:tmpl w:val="BDFC04DC"/>
    <w:lvl w:ilvl="0" w:tplc="04090001">
      <w:start w:val="1"/>
      <w:numFmt w:val="bullet"/>
      <w:lvlText w:val=""/>
      <w:lvlJc w:val="left"/>
      <w:pPr>
        <w:ind w:left="1080" w:hanging="360"/>
      </w:pPr>
      <w:rPr>
        <w:rFonts w:ascii="Symbol" w:hAnsi="Symbol" w:hint="default"/>
        <w:b w:val="0"/>
        <w:sz w:val="22"/>
        <w:szCs w:val="22"/>
      </w:rPr>
    </w:lvl>
    <w:lvl w:ilvl="1" w:tplc="8E8E7524">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E645DD"/>
    <w:multiLevelType w:val="hybridMultilevel"/>
    <w:tmpl w:val="DF5A1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33014"/>
    <w:multiLevelType w:val="hybridMultilevel"/>
    <w:tmpl w:val="7CD0AC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1394"/>
    <w:multiLevelType w:val="hybridMultilevel"/>
    <w:tmpl w:val="A16A11E6"/>
    <w:lvl w:ilvl="0" w:tplc="20000017">
      <w:start w:val="1"/>
      <w:numFmt w:val="lowerLetter"/>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F9F4E34"/>
    <w:multiLevelType w:val="hybridMultilevel"/>
    <w:tmpl w:val="2E4EE5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F4015"/>
    <w:multiLevelType w:val="hybridMultilevel"/>
    <w:tmpl w:val="427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B6200"/>
    <w:multiLevelType w:val="hybridMultilevel"/>
    <w:tmpl w:val="BA8C3290"/>
    <w:lvl w:ilvl="0" w:tplc="08090017">
      <w:start w:val="1"/>
      <w:numFmt w:val="lowerLetter"/>
      <w:lvlText w:val="%1)"/>
      <w:lvlJc w:val="left"/>
      <w:pPr>
        <w:ind w:left="720" w:hanging="360"/>
      </w:pPr>
      <w:rPr>
        <w:b w:val="0"/>
        <w:sz w:val="22"/>
        <w:szCs w:val="22"/>
      </w:rPr>
    </w:lvl>
    <w:lvl w:ilvl="1" w:tplc="8E8E7524">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B7FCD"/>
    <w:multiLevelType w:val="hybridMultilevel"/>
    <w:tmpl w:val="469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372E2"/>
    <w:multiLevelType w:val="hybridMultilevel"/>
    <w:tmpl w:val="0BDC5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76F86"/>
    <w:multiLevelType w:val="hybridMultilevel"/>
    <w:tmpl w:val="6EEE38EA"/>
    <w:lvl w:ilvl="0" w:tplc="060436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4244C"/>
    <w:multiLevelType w:val="hybridMultilevel"/>
    <w:tmpl w:val="522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04112"/>
    <w:multiLevelType w:val="hybridMultilevel"/>
    <w:tmpl w:val="2FF4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906D3"/>
    <w:multiLevelType w:val="hybridMultilevel"/>
    <w:tmpl w:val="0526CB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572C4"/>
    <w:multiLevelType w:val="hybridMultilevel"/>
    <w:tmpl w:val="52E8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C0D53"/>
    <w:multiLevelType w:val="hybridMultilevel"/>
    <w:tmpl w:val="588AFC28"/>
    <w:lvl w:ilvl="0" w:tplc="BB983690">
      <w:start w:val="10"/>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D3018"/>
    <w:multiLevelType w:val="hybridMultilevel"/>
    <w:tmpl w:val="A8F69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385470">
    <w:abstractNumId w:val="1"/>
  </w:num>
  <w:num w:numId="2" w16cid:durableId="1681852898">
    <w:abstractNumId w:val="23"/>
  </w:num>
  <w:num w:numId="3" w16cid:durableId="825129140">
    <w:abstractNumId w:val="24"/>
  </w:num>
  <w:num w:numId="4" w16cid:durableId="642005055">
    <w:abstractNumId w:val="27"/>
  </w:num>
  <w:num w:numId="5" w16cid:durableId="1371031366">
    <w:abstractNumId w:val="17"/>
  </w:num>
  <w:num w:numId="6" w16cid:durableId="1620642524">
    <w:abstractNumId w:val="28"/>
  </w:num>
  <w:num w:numId="7" w16cid:durableId="1164513831">
    <w:abstractNumId w:val="21"/>
  </w:num>
  <w:num w:numId="8" w16cid:durableId="425928986">
    <w:abstractNumId w:val="0"/>
  </w:num>
  <w:num w:numId="9" w16cid:durableId="1752507215">
    <w:abstractNumId w:val="31"/>
  </w:num>
  <w:num w:numId="10" w16cid:durableId="1807699210">
    <w:abstractNumId w:val="7"/>
  </w:num>
  <w:num w:numId="11" w16cid:durableId="1832211049">
    <w:abstractNumId w:val="29"/>
  </w:num>
  <w:num w:numId="12" w16cid:durableId="604459353">
    <w:abstractNumId w:val="6"/>
  </w:num>
  <w:num w:numId="13" w16cid:durableId="443504849">
    <w:abstractNumId w:val="20"/>
  </w:num>
  <w:num w:numId="14" w16cid:durableId="679816503">
    <w:abstractNumId w:val="19"/>
  </w:num>
  <w:num w:numId="15" w16cid:durableId="112023404">
    <w:abstractNumId w:val="14"/>
  </w:num>
  <w:num w:numId="16" w16cid:durableId="1099762584">
    <w:abstractNumId w:val="3"/>
  </w:num>
  <w:num w:numId="17" w16cid:durableId="1296177909">
    <w:abstractNumId w:val="13"/>
  </w:num>
  <w:num w:numId="18" w16cid:durableId="1648826989">
    <w:abstractNumId w:val="5"/>
  </w:num>
  <w:num w:numId="19" w16cid:durableId="1824008698">
    <w:abstractNumId w:val="10"/>
  </w:num>
  <w:num w:numId="20" w16cid:durableId="1010915489">
    <w:abstractNumId w:val="11"/>
  </w:num>
  <w:num w:numId="21" w16cid:durableId="1866020292">
    <w:abstractNumId w:val="12"/>
  </w:num>
  <w:num w:numId="22" w16cid:durableId="2130128045">
    <w:abstractNumId w:val="26"/>
  </w:num>
  <w:num w:numId="23" w16cid:durableId="1674526396">
    <w:abstractNumId w:val="30"/>
  </w:num>
  <w:num w:numId="24" w16cid:durableId="1207067200">
    <w:abstractNumId w:val="8"/>
  </w:num>
  <w:num w:numId="25" w16cid:durableId="783497840">
    <w:abstractNumId w:val="9"/>
  </w:num>
  <w:num w:numId="26" w16cid:durableId="723990515">
    <w:abstractNumId w:val="33"/>
  </w:num>
  <w:num w:numId="27" w16cid:durableId="101076762">
    <w:abstractNumId w:val="32"/>
  </w:num>
  <w:num w:numId="28" w16cid:durableId="540169123">
    <w:abstractNumId w:val="18"/>
  </w:num>
  <w:num w:numId="29" w16cid:durableId="670719473">
    <w:abstractNumId w:val="2"/>
  </w:num>
  <w:num w:numId="30" w16cid:durableId="1609003184">
    <w:abstractNumId w:val="4"/>
  </w:num>
  <w:num w:numId="31" w16cid:durableId="1800414172">
    <w:abstractNumId w:val="22"/>
  </w:num>
  <w:num w:numId="32" w16cid:durableId="1119374896">
    <w:abstractNumId w:val="16"/>
  </w:num>
  <w:num w:numId="33" w16cid:durableId="110437002">
    <w:abstractNumId w:val="15"/>
  </w:num>
  <w:num w:numId="34" w16cid:durableId="88487284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1E"/>
    <w:rsid w:val="00003578"/>
    <w:rsid w:val="00004411"/>
    <w:rsid w:val="0000751E"/>
    <w:rsid w:val="00010145"/>
    <w:rsid w:val="00010ED4"/>
    <w:rsid w:val="00013769"/>
    <w:rsid w:val="00014878"/>
    <w:rsid w:val="00015278"/>
    <w:rsid w:val="00015FEB"/>
    <w:rsid w:val="000168E6"/>
    <w:rsid w:val="00016DED"/>
    <w:rsid w:val="000170A4"/>
    <w:rsid w:val="000207E7"/>
    <w:rsid w:val="000227D7"/>
    <w:rsid w:val="00023B09"/>
    <w:rsid w:val="00030548"/>
    <w:rsid w:val="00030874"/>
    <w:rsid w:val="00033303"/>
    <w:rsid w:val="000351A4"/>
    <w:rsid w:val="00036AB1"/>
    <w:rsid w:val="00037189"/>
    <w:rsid w:val="00037190"/>
    <w:rsid w:val="000373C0"/>
    <w:rsid w:val="000377E3"/>
    <w:rsid w:val="00045244"/>
    <w:rsid w:val="00046356"/>
    <w:rsid w:val="00046462"/>
    <w:rsid w:val="000472A3"/>
    <w:rsid w:val="00056BF1"/>
    <w:rsid w:val="00057E50"/>
    <w:rsid w:val="000609C4"/>
    <w:rsid w:val="00061124"/>
    <w:rsid w:val="000647B9"/>
    <w:rsid w:val="00066331"/>
    <w:rsid w:val="000732BB"/>
    <w:rsid w:val="0007380E"/>
    <w:rsid w:val="00081D27"/>
    <w:rsid w:val="00082502"/>
    <w:rsid w:val="00083CB4"/>
    <w:rsid w:val="00084F46"/>
    <w:rsid w:val="00085987"/>
    <w:rsid w:val="000910F4"/>
    <w:rsid w:val="000A0601"/>
    <w:rsid w:val="000A2A6A"/>
    <w:rsid w:val="000A4430"/>
    <w:rsid w:val="000A6569"/>
    <w:rsid w:val="000A6A2E"/>
    <w:rsid w:val="000B4CD7"/>
    <w:rsid w:val="000B7128"/>
    <w:rsid w:val="000C0823"/>
    <w:rsid w:val="000C42A8"/>
    <w:rsid w:val="000C44EB"/>
    <w:rsid w:val="000C4E62"/>
    <w:rsid w:val="000C74AA"/>
    <w:rsid w:val="000D19AC"/>
    <w:rsid w:val="000D6DAF"/>
    <w:rsid w:val="000D7525"/>
    <w:rsid w:val="000D75BA"/>
    <w:rsid w:val="000E1ECB"/>
    <w:rsid w:val="000E383F"/>
    <w:rsid w:val="000E6E9B"/>
    <w:rsid w:val="000F0305"/>
    <w:rsid w:val="000F220D"/>
    <w:rsid w:val="000F4840"/>
    <w:rsid w:val="000F4AF7"/>
    <w:rsid w:val="000F6730"/>
    <w:rsid w:val="000F7F64"/>
    <w:rsid w:val="00103BA9"/>
    <w:rsid w:val="00106B09"/>
    <w:rsid w:val="0010737E"/>
    <w:rsid w:val="00107667"/>
    <w:rsid w:val="0011412F"/>
    <w:rsid w:val="00115445"/>
    <w:rsid w:val="00116FF6"/>
    <w:rsid w:val="001177AC"/>
    <w:rsid w:val="001200E8"/>
    <w:rsid w:val="00121003"/>
    <w:rsid w:val="00122B52"/>
    <w:rsid w:val="00124962"/>
    <w:rsid w:val="00125D52"/>
    <w:rsid w:val="001364A7"/>
    <w:rsid w:val="0013797E"/>
    <w:rsid w:val="00140C69"/>
    <w:rsid w:val="0014144E"/>
    <w:rsid w:val="00142663"/>
    <w:rsid w:val="00144344"/>
    <w:rsid w:val="00146183"/>
    <w:rsid w:val="001474C0"/>
    <w:rsid w:val="001500AD"/>
    <w:rsid w:val="0015167C"/>
    <w:rsid w:val="00152442"/>
    <w:rsid w:val="0016090D"/>
    <w:rsid w:val="00161217"/>
    <w:rsid w:val="00162BF3"/>
    <w:rsid w:val="001641C4"/>
    <w:rsid w:val="0016438C"/>
    <w:rsid w:val="001656A4"/>
    <w:rsid w:val="001669DF"/>
    <w:rsid w:val="00172C9C"/>
    <w:rsid w:val="00174DAE"/>
    <w:rsid w:val="00176FFD"/>
    <w:rsid w:val="00177939"/>
    <w:rsid w:val="001815E7"/>
    <w:rsid w:val="00181DCC"/>
    <w:rsid w:val="001823F5"/>
    <w:rsid w:val="001832BB"/>
    <w:rsid w:val="00187389"/>
    <w:rsid w:val="00191871"/>
    <w:rsid w:val="001A0486"/>
    <w:rsid w:val="001A436A"/>
    <w:rsid w:val="001A5D0F"/>
    <w:rsid w:val="001B1746"/>
    <w:rsid w:val="001B3CC2"/>
    <w:rsid w:val="001B41DC"/>
    <w:rsid w:val="001B469A"/>
    <w:rsid w:val="001B46FF"/>
    <w:rsid w:val="001B4CBA"/>
    <w:rsid w:val="001B7122"/>
    <w:rsid w:val="001B7EAD"/>
    <w:rsid w:val="001C070D"/>
    <w:rsid w:val="001C19C6"/>
    <w:rsid w:val="001D0DDD"/>
    <w:rsid w:val="001D1235"/>
    <w:rsid w:val="001D2B49"/>
    <w:rsid w:val="001D32B8"/>
    <w:rsid w:val="001D52AD"/>
    <w:rsid w:val="001E0879"/>
    <w:rsid w:val="001E1CBE"/>
    <w:rsid w:val="001F016C"/>
    <w:rsid w:val="001F3486"/>
    <w:rsid w:val="001F3C4E"/>
    <w:rsid w:val="001F5470"/>
    <w:rsid w:val="001F62CC"/>
    <w:rsid w:val="001F631A"/>
    <w:rsid w:val="0020154B"/>
    <w:rsid w:val="00202998"/>
    <w:rsid w:val="00206934"/>
    <w:rsid w:val="00207BC4"/>
    <w:rsid w:val="00211C79"/>
    <w:rsid w:val="002135B1"/>
    <w:rsid w:val="00215067"/>
    <w:rsid w:val="0022192F"/>
    <w:rsid w:val="002219F8"/>
    <w:rsid w:val="00222C59"/>
    <w:rsid w:val="002306D1"/>
    <w:rsid w:val="00231458"/>
    <w:rsid w:val="002354A3"/>
    <w:rsid w:val="00235AB0"/>
    <w:rsid w:val="002379E5"/>
    <w:rsid w:val="00237AB8"/>
    <w:rsid w:val="00237FCF"/>
    <w:rsid w:val="0024025B"/>
    <w:rsid w:val="00241A19"/>
    <w:rsid w:val="00242DF8"/>
    <w:rsid w:val="00247103"/>
    <w:rsid w:val="0025075B"/>
    <w:rsid w:val="00252FE7"/>
    <w:rsid w:val="0025522A"/>
    <w:rsid w:val="002613A6"/>
    <w:rsid w:val="00262944"/>
    <w:rsid w:val="00266601"/>
    <w:rsid w:val="00267B21"/>
    <w:rsid w:val="00267C99"/>
    <w:rsid w:val="00267CBC"/>
    <w:rsid w:val="00270A9C"/>
    <w:rsid w:val="002771AD"/>
    <w:rsid w:val="002772BC"/>
    <w:rsid w:val="00282AA6"/>
    <w:rsid w:val="002901A3"/>
    <w:rsid w:val="00292125"/>
    <w:rsid w:val="0029437A"/>
    <w:rsid w:val="002968E8"/>
    <w:rsid w:val="002A507F"/>
    <w:rsid w:val="002A6473"/>
    <w:rsid w:val="002B0749"/>
    <w:rsid w:val="002B16A3"/>
    <w:rsid w:val="002B2FCA"/>
    <w:rsid w:val="002B3659"/>
    <w:rsid w:val="002B4717"/>
    <w:rsid w:val="002B5238"/>
    <w:rsid w:val="002B6BEB"/>
    <w:rsid w:val="002B757A"/>
    <w:rsid w:val="002C0EF7"/>
    <w:rsid w:val="002C537A"/>
    <w:rsid w:val="002C6B03"/>
    <w:rsid w:val="002D021E"/>
    <w:rsid w:val="002D2290"/>
    <w:rsid w:val="002D4156"/>
    <w:rsid w:val="002D553C"/>
    <w:rsid w:val="002D78B6"/>
    <w:rsid w:val="002E04F8"/>
    <w:rsid w:val="002E1236"/>
    <w:rsid w:val="002E4A46"/>
    <w:rsid w:val="002E5815"/>
    <w:rsid w:val="002E6DAA"/>
    <w:rsid w:val="002F144C"/>
    <w:rsid w:val="002F4230"/>
    <w:rsid w:val="002F4392"/>
    <w:rsid w:val="002F548B"/>
    <w:rsid w:val="002F6D62"/>
    <w:rsid w:val="0030078A"/>
    <w:rsid w:val="003010D3"/>
    <w:rsid w:val="00307413"/>
    <w:rsid w:val="00307D11"/>
    <w:rsid w:val="00311546"/>
    <w:rsid w:val="00311EAA"/>
    <w:rsid w:val="003155BA"/>
    <w:rsid w:val="00315619"/>
    <w:rsid w:val="0031763D"/>
    <w:rsid w:val="003201D7"/>
    <w:rsid w:val="00321356"/>
    <w:rsid w:val="00321B68"/>
    <w:rsid w:val="00325C67"/>
    <w:rsid w:val="00326B7A"/>
    <w:rsid w:val="00330EB8"/>
    <w:rsid w:val="003327C7"/>
    <w:rsid w:val="003347E0"/>
    <w:rsid w:val="003350F6"/>
    <w:rsid w:val="003362C0"/>
    <w:rsid w:val="003410F9"/>
    <w:rsid w:val="00341C86"/>
    <w:rsid w:val="003452D7"/>
    <w:rsid w:val="003514AE"/>
    <w:rsid w:val="003529B8"/>
    <w:rsid w:val="003551A3"/>
    <w:rsid w:val="003602CD"/>
    <w:rsid w:val="003609BF"/>
    <w:rsid w:val="00360AB4"/>
    <w:rsid w:val="0036224A"/>
    <w:rsid w:val="00365EB0"/>
    <w:rsid w:val="00366C86"/>
    <w:rsid w:val="00370840"/>
    <w:rsid w:val="00371CC8"/>
    <w:rsid w:val="003756B5"/>
    <w:rsid w:val="00377745"/>
    <w:rsid w:val="00380A6F"/>
    <w:rsid w:val="00382FC1"/>
    <w:rsid w:val="00383D7C"/>
    <w:rsid w:val="00386ACE"/>
    <w:rsid w:val="0038753B"/>
    <w:rsid w:val="00392CAD"/>
    <w:rsid w:val="00393211"/>
    <w:rsid w:val="003A3038"/>
    <w:rsid w:val="003A6BC6"/>
    <w:rsid w:val="003B3EFF"/>
    <w:rsid w:val="003B621A"/>
    <w:rsid w:val="003B64BC"/>
    <w:rsid w:val="003C3E65"/>
    <w:rsid w:val="003C75A4"/>
    <w:rsid w:val="003D1779"/>
    <w:rsid w:val="003D39D9"/>
    <w:rsid w:val="003D3E68"/>
    <w:rsid w:val="003D4E11"/>
    <w:rsid w:val="003D4EA3"/>
    <w:rsid w:val="003D4FD8"/>
    <w:rsid w:val="003D55E5"/>
    <w:rsid w:val="003E033F"/>
    <w:rsid w:val="003E22BF"/>
    <w:rsid w:val="003E26F6"/>
    <w:rsid w:val="003E2BC6"/>
    <w:rsid w:val="003E43C5"/>
    <w:rsid w:val="003E489B"/>
    <w:rsid w:val="003E49E1"/>
    <w:rsid w:val="003E5C7C"/>
    <w:rsid w:val="003E617E"/>
    <w:rsid w:val="003E686D"/>
    <w:rsid w:val="003E68EA"/>
    <w:rsid w:val="003F6831"/>
    <w:rsid w:val="003F789D"/>
    <w:rsid w:val="004008F5"/>
    <w:rsid w:val="00401626"/>
    <w:rsid w:val="004019E2"/>
    <w:rsid w:val="00402659"/>
    <w:rsid w:val="0040487B"/>
    <w:rsid w:val="00413A5A"/>
    <w:rsid w:val="00413CE8"/>
    <w:rsid w:val="00416132"/>
    <w:rsid w:val="00416453"/>
    <w:rsid w:val="00424695"/>
    <w:rsid w:val="00424957"/>
    <w:rsid w:val="00424C95"/>
    <w:rsid w:val="00427E4C"/>
    <w:rsid w:val="00430227"/>
    <w:rsid w:val="004345CA"/>
    <w:rsid w:val="00435EC4"/>
    <w:rsid w:val="004419F2"/>
    <w:rsid w:val="004436DB"/>
    <w:rsid w:val="0044445D"/>
    <w:rsid w:val="00447575"/>
    <w:rsid w:val="00450B83"/>
    <w:rsid w:val="00461288"/>
    <w:rsid w:val="004613B6"/>
    <w:rsid w:val="004631F8"/>
    <w:rsid w:val="00463898"/>
    <w:rsid w:val="00463B90"/>
    <w:rsid w:val="0047043F"/>
    <w:rsid w:val="004713B5"/>
    <w:rsid w:val="004714BB"/>
    <w:rsid w:val="004728B5"/>
    <w:rsid w:val="004736CA"/>
    <w:rsid w:val="00475058"/>
    <w:rsid w:val="00475BEB"/>
    <w:rsid w:val="00480EA2"/>
    <w:rsid w:val="00481BEA"/>
    <w:rsid w:val="00481C44"/>
    <w:rsid w:val="004841A7"/>
    <w:rsid w:val="00485152"/>
    <w:rsid w:val="00487FE0"/>
    <w:rsid w:val="004923B0"/>
    <w:rsid w:val="0049251E"/>
    <w:rsid w:val="00495E1F"/>
    <w:rsid w:val="00496107"/>
    <w:rsid w:val="004A0865"/>
    <w:rsid w:val="004A0CFA"/>
    <w:rsid w:val="004A0F63"/>
    <w:rsid w:val="004A10BF"/>
    <w:rsid w:val="004A15BF"/>
    <w:rsid w:val="004A2733"/>
    <w:rsid w:val="004A35B6"/>
    <w:rsid w:val="004A5A2B"/>
    <w:rsid w:val="004B323C"/>
    <w:rsid w:val="004B5FDB"/>
    <w:rsid w:val="004B68DB"/>
    <w:rsid w:val="004B6B83"/>
    <w:rsid w:val="004C2155"/>
    <w:rsid w:val="004C43DE"/>
    <w:rsid w:val="004C4528"/>
    <w:rsid w:val="004C516A"/>
    <w:rsid w:val="004C7BE5"/>
    <w:rsid w:val="004D0890"/>
    <w:rsid w:val="004D56EA"/>
    <w:rsid w:val="004D65D0"/>
    <w:rsid w:val="004E58B7"/>
    <w:rsid w:val="004E6161"/>
    <w:rsid w:val="004F135D"/>
    <w:rsid w:val="004F23F9"/>
    <w:rsid w:val="004F479D"/>
    <w:rsid w:val="004F6605"/>
    <w:rsid w:val="00503C2C"/>
    <w:rsid w:val="00503D5E"/>
    <w:rsid w:val="00507235"/>
    <w:rsid w:val="0051146F"/>
    <w:rsid w:val="00521CE4"/>
    <w:rsid w:val="00525C98"/>
    <w:rsid w:val="00531C6C"/>
    <w:rsid w:val="00531F1C"/>
    <w:rsid w:val="005510C2"/>
    <w:rsid w:val="00551135"/>
    <w:rsid w:val="00552E58"/>
    <w:rsid w:val="0055536D"/>
    <w:rsid w:val="00557D45"/>
    <w:rsid w:val="00561255"/>
    <w:rsid w:val="00561673"/>
    <w:rsid w:val="0056481D"/>
    <w:rsid w:val="0057291D"/>
    <w:rsid w:val="00573B6C"/>
    <w:rsid w:val="00577975"/>
    <w:rsid w:val="005803DA"/>
    <w:rsid w:val="00583E27"/>
    <w:rsid w:val="00584E50"/>
    <w:rsid w:val="00585EAD"/>
    <w:rsid w:val="005879DA"/>
    <w:rsid w:val="005923CD"/>
    <w:rsid w:val="005959B7"/>
    <w:rsid w:val="005A1CC1"/>
    <w:rsid w:val="005A3C85"/>
    <w:rsid w:val="005B5397"/>
    <w:rsid w:val="005C0176"/>
    <w:rsid w:val="005C325E"/>
    <w:rsid w:val="005D12A8"/>
    <w:rsid w:val="005D3985"/>
    <w:rsid w:val="005E0540"/>
    <w:rsid w:val="005E1D32"/>
    <w:rsid w:val="005E5388"/>
    <w:rsid w:val="005E667E"/>
    <w:rsid w:val="005E77A0"/>
    <w:rsid w:val="005E7D7B"/>
    <w:rsid w:val="005F00A4"/>
    <w:rsid w:val="005F4E23"/>
    <w:rsid w:val="005F5393"/>
    <w:rsid w:val="005F7286"/>
    <w:rsid w:val="00600189"/>
    <w:rsid w:val="00601BFD"/>
    <w:rsid w:val="00602CCF"/>
    <w:rsid w:val="0060439D"/>
    <w:rsid w:val="00604471"/>
    <w:rsid w:val="00604A25"/>
    <w:rsid w:val="006058B4"/>
    <w:rsid w:val="00607E81"/>
    <w:rsid w:val="00610643"/>
    <w:rsid w:val="00613A32"/>
    <w:rsid w:val="006237E8"/>
    <w:rsid w:val="00624A88"/>
    <w:rsid w:val="00624D39"/>
    <w:rsid w:val="00624E05"/>
    <w:rsid w:val="006268E4"/>
    <w:rsid w:val="00627108"/>
    <w:rsid w:val="006333E1"/>
    <w:rsid w:val="00635F83"/>
    <w:rsid w:val="00641D5A"/>
    <w:rsid w:val="006465F7"/>
    <w:rsid w:val="00646A4D"/>
    <w:rsid w:val="006473EE"/>
    <w:rsid w:val="006517E6"/>
    <w:rsid w:val="006570BC"/>
    <w:rsid w:val="006632DB"/>
    <w:rsid w:val="00663E97"/>
    <w:rsid w:val="006658E4"/>
    <w:rsid w:val="00671956"/>
    <w:rsid w:val="00671D02"/>
    <w:rsid w:val="0067548D"/>
    <w:rsid w:val="00676D88"/>
    <w:rsid w:val="00681040"/>
    <w:rsid w:val="0068126F"/>
    <w:rsid w:val="00692E25"/>
    <w:rsid w:val="006945F4"/>
    <w:rsid w:val="0069542C"/>
    <w:rsid w:val="006957A7"/>
    <w:rsid w:val="006A43F6"/>
    <w:rsid w:val="006A4525"/>
    <w:rsid w:val="006A4BC8"/>
    <w:rsid w:val="006A5CCB"/>
    <w:rsid w:val="006A5F03"/>
    <w:rsid w:val="006A7339"/>
    <w:rsid w:val="006A7904"/>
    <w:rsid w:val="006A7A07"/>
    <w:rsid w:val="006A7D57"/>
    <w:rsid w:val="006B2F5F"/>
    <w:rsid w:val="006B3E35"/>
    <w:rsid w:val="006B3EA5"/>
    <w:rsid w:val="006B403C"/>
    <w:rsid w:val="006B5529"/>
    <w:rsid w:val="006B5BD5"/>
    <w:rsid w:val="006B6DA0"/>
    <w:rsid w:val="006C18AA"/>
    <w:rsid w:val="006C3F87"/>
    <w:rsid w:val="006C42B8"/>
    <w:rsid w:val="006D044A"/>
    <w:rsid w:val="006D0DF3"/>
    <w:rsid w:val="006E22DF"/>
    <w:rsid w:val="006E5A15"/>
    <w:rsid w:val="006F10B7"/>
    <w:rsid w:val="006F1B07"/>
    <w:rsid w:val="006F4F99"/>
    <w:rsid w:val="006F7034"/>
    <w:rsid w:val="006F7B8C"/>
    <w:rsid w:val="007013BC"/>
    <w:rsid w:val="00705F00"/>
    <w:rsid w:val="0071219D"/>
    <w:rsid w:val="0071231C"/>
    <w:rsid w:val="00715FB2"/>
    <w:rsid w:val="00716B9D"/>
    <w:rsid w:val="00721270"/>
    <w:rsid w:val="0072151E"/>
    <w:rsid w:val="00723626"/>
    <w:rsid w:val="0072641D"/>
    <w:rsid w:val="00732527"/>
    <w:rsid w:val="0073315E"/>
    <w:rsid w:val="0073317A"/>
    <w:rsid w:val="007346EA"/>
    <w:rsid w:val="0074189C"/>
    <w:rsid w:val="00745DF2"/>
    <w:rsid w:val="0074669D"/>
    <w:rsid w:val="00747BD5"/>
    <w:rsid w:val="00750022"/>
    <w:rsid w:val="007519EA"/>
    <w:rsid w:val="007524C9"/>
    <w:rsid w:val="00752CCA"/>
    <w:rsid w:val="00753B4C"/>
    <w:rsid w:val="00754D4A"/>
    <w:rsid w:val="007565F7"/>
    <w:rsid w:val="007608AB"/>
    <w:rsid w:val="00761375"/>
    <w:rsid w:val="007620F8"/>
    <w:rsid w:val="007627B1"/>
    <w:rsid w:val="007652C0"/>
    <w:rsid w:val="00772FD5"/>
    <w:rsid w:val="00776E74"/>
    <w:rsid w:val="00777EEE"/>
    <w:rsid w:val="00780E94"/>
    <w:rsid w:val="0078147E"/>
    <w:rsid w:val="007824D4"/>
    <w:rsid w:val="007862AE"/>
    <w:rsid w:val="0078740E"/>
    <w:rsid w:val="00791E32"/>
    <w:rsid w:val="0079623F"/>
    <w:rsid w:val="007A1208"/>
    <w:rsid w:val="007A3096"/>
    <w:rsid w:val="007A410D"/>
    <w:rsid w:val="007A43C3"/>
    <w:rsid w:val="007A4B8D"/>
    <w:rsid w:val="007B119E"/>
    <w:rsid w:val="007B14EB"/>
    <w:rsid w:val="007B1A1C"/>
    <w:rsid w:val="007B20A7"/>
    <w:rsid w:val="007B327F"/>
    <w:rsid w:val="007B7B8C"/>
    <w:rsid w:val="007C1E66"/>
    <w:rsid w:val="007C2298"/>
    <w:rsid w:val="007C27B4"/>
    <w:rsid w:val="007C39F9"/>
    <w:rsid w:val="007C680D"/>
    <w:rsid w:val="007C6D5B"/>
    <w:rsid w:val="007C7715"/>
    <w:rsid w:val="007D03AA"/>
    <w:rsid w:val="007D070F"/>
    <w:rsid w:val="007D0B1A"/>
    <w:rsid w:val="007D1447"/>
    <w:rsid w:val="007D1B42"/>
    <w:rsid w:val="007D661B"/>
    <w:rsid w:val="007E3AFA"/>
    <w:rsid w:val="007E6B45"/>
    <w:rsid w:val="007F0204"/>
    <w:rsid w:val="007F04AC"/>
    <w:rsid w:val="007F0AA4"/>
    <w:rsid w:val="007F1D56"/>
    <w:rsid w:val="007F415A"/>
    <w:rsid w:val="007F43E8"/>
    <w:rsid w:val="007F4E87"/>
    <w:rsid w:val="007F6D1D"/>
    <w:rsid w:val="007F70FC"/>
    <w:rsid w:val="00803325"/>
    <w:rsid w:val="00807CED"/>
    <w:rsid w:val="00814AAC"/>
    <w:rsid w:val="0081593A"/>
    <w:rsid w:val="00821C06"/>
    <w:rsid w:val="00823F6F"/>
    <w:rsid w:val="00824BB1"/>
    <w:rsid w:val="008262C7"/>
    <w:rsid w:val="00826A17"/>
    <w:rsid w:val="00830C0D"/>
    <w:rsid w:val="00831399"/>
    <w:rsid w:val="00831EA5"/>
    <w:rsid w:val="008324F0"/>
    <w:rsid w:val="00832EBC"/>
    <w:rsid w:val="008416F5"/>
    <w:rsid w:val="008523E4"/>
    <w:rsid w:val="008537B9"/>
    <w:rsid w:val="00853BC0"/>
    <w:rsid w:val="00854F4C"/>
    <w:rsid w:val="008561B3"/>
    <w:rsid w:val="00864D12"/>
    <w:rsid w:val="0086660B"/>
    <w:rsid w:val="0087036C"/>
    <w:rsid w:val="008711DF"/>
    <w:rsid w:val="008716C5"/>
    <w:rsid w:val="0087273A"/>
    <w:rsid w:val="008733BB"/>
    <w:rsid w:val="00873A41"/>
    <w:rsid w:val="00873D58"/>
    <w:rsid w:val="00874837"/>
    <w:rsid w:val="00875FE3"/>
    <w:rsid w:val="00876DFB"/>
    <w:rsid w:val="00880CDF"/>
    <w:rsid w:val="00881ABA"/>
    <w:rsid w:val="00884046"/>
    <w:rsid w:val="00885880"/>
    <w:rsid w:val="008903D8"/>
    <w:rsid w:val="00890C4E"/>
    <w:rsid w:val="00893ED8"/>
    <w:rsid w:val="00897734"/>
    <w:rsid w:val="008A0B56"/>
    <w:rsid w:val="008A4B45"/>
    <w:rsid w:val="008A5559"/>
    <w:rsid w:val="008B61A9"/>
    <w:rsid w:val="008C1578"/>
    <w:rsid w:val="008C24FD"/>
    <w:rsid w:val="008C6F91"/>
    <w:rsid w:val="008D0CD8"/>
    <w:rsid w:val="008D1270"/>
    <w:rsid w:val="008D1D69"/>
    <w:rsid w:val="008D5F51"/>
    <w:rsid w:val="008D7BBD"/>
    <w:rsid w:val="008E257F"/>
    <w:rsid w:val="008E2CA5"/>
    <w:rsid w:val="008E3EBD"/>
    <w:rsid w:val="008E5409"/>
    <w:rsid w:val="008E698F"/>
    <w:rsid w:val="008F0FC4"/>
    <w:rsid w:val="008F5CD1"/>
    <w:rsid w:val="00900AC8"/>
    <w:rsid w:val="009049C8"/>
    <w:rsid w:val="009109A2"/>
    <w:rsid w:val="00911649"/>
    <w:rsid w:val="00912739"/>
    <w:rsid w:val="00913006"/>
    <w:rsid w:val="00915083"/>
    <w:rsid w:val="00917C64"/>
    <w:rsid w:val="00920C80"/>
    <w:rsid w:val="009210F3"/>
    <w:rsid w:val="00921486"/>
    <w:rsid w:val="009245DB"/>
    <w:rsid w:val="00926C2F"/>
    <w:rsid w:val="009314CC"/>
    <w:rsid w:val="009316C6"/>
    <w:rsid w:val="009333CE"/>
    <w:rsid w:val="00933A9A"/>
    <w:rsid w:val="009355C1"/>
    <w:rsid w:val="00936DCC"/>
    <w:rsid w:val="00937A20"/>
    <w:rsid w:val="00940E15"/>
    <w:rsid w:val="00941697"/>
    <w:rsid w:val="00941772"/>
    <w:rsid w:val="009431D2"/>
    <w:rsid w:val="009457E8"/>
    <w:rsid w:val="00952EC7"/>
    <w:rsid w:val="009555FB"/>
    <w:rsid w:val="00955FEF"/>
    <w:rsid w:val="00956399"/>
    <w:rsid w:val="009570AC"/>
    <w:rsid w:val="0096318D"/>
    <w:rsid w:val="009669AF"/>
    <w:rsid w:val="0097134D"/>
    <w:rsid w:val="00972E50"/>
    <w:rsid w:val="00974AB6"/>
    <w:rsid w:val="00975E9C"/>
    <w:rsid w:val="0097647E"/>
    <w:rsid w:val="00976F35"/>
    <w:rsid w:val="00977565"/>
    <w:rsid w:val="0098006F"/>
    <w:rsid w:val="00985555"/>
    <w:rsid w:val="00986175"/>
    <w:rsid w:val="00986AE5"/>
    <w:rsid w:val="00986FF8"/>
    <w:rsid w:val="00993AA9"/>
    <w:rsid w:val="0099581F"/>
    <w:rsid w:val="0099762A"/>
    <w:rsid w:val="00997A42"/>
    <w:rsid w:val="009A01F3"/>
    <w:rsid w:val="009A0976"/>
    <w:rsid w:val="009A172C"/>
    <w:rsid w:val="009B48A9"/>
    <w:rsid w:val="009B5EA7"/>
    <w:rsid w:val="009B5FB5"/>
    <w:rsid w:val="009B7083"/>
    <w:rsid w:val="009C0A19"/>
    <w:rsid w:val="009D1E31"/>
    <w:rsid w:val="009D2759"/>
    <w:rsid w:val="009D4D8C"/>
    <w:rsid w:val="009D643D"/>
    <w:rsid w:val="009D6A55"/>
    <w:rsid w:val="009D6C9D"/>
    <w:rsid w:val="009D77A4"/>
    <w:rsid w:val="009E0F68"/>
    <w:rsid w:val="009E10C5"/>
    <w:rsid w:val="009E351E"/>
    <w:rsid w:val="009E44FA"/>
    <w:rsid w:val="009F0084"/>
    <w:rsid w:val="009F5054"/>
    <w:rsid w:val="009F5BDC"/>
    <w:rsid w:val="009F60EC"/>
    <w:rsid w:val="00A01829"/>
    <w:rsid w:val="00A01FCB"/>
    <w:rsid w:val="00A02487"/>
    <w:rsid w:val="00A0358F"/>
    <w:rsid w:val="00A05EE6"/>
    <w:rsid w:val="00A06396"/>
    <w:rsid w:val="00A06B17"/>
    <w:rsid w:val="00A12842"/>
    <w:rsid w:val="00A1779B"/>
    <w:rsid w:val="00A209C4"/>
    <w:rsid w:val="00A20E4A"/>
    <w:rsid w:val="00A2296C"/>
    <w:rsid w:val="00A23BFB"/>
    <w:rsid w:val="00A276A1"/>
    <w:rsid w:val="00A3105A"/>
    <w:rsid w:val="00A32FFE"/>
    <w:rsid w:val="00A34F51"/>
    <w:rsid w:val="00A35D62"/>
    <w:rsid w:val="00A36F4E"/>
    <w:rsid w:val="00A40DE9"/>
    <w:rsid w:val="00A41E3A"/>
    <w:rsid w:val="00A435E7"/>
    <w:rsid w:val="00A44513"/>
    <w:rsid w:val="00A44D0B"/>
    <w:rsid w:val="00A4745A"/>
    <w:rsid w:val="00A5618F"/>
    <w:rsid w:val="00A564FB"/>
    <w:rsid w:val="00A56C0B"/>
    <w:rsid w:val="00A57FBB"/>
    <w:rsid w:val="00A62D30"/>
    <w:rsid w:val="00A66485"/>
    <w:rsid w:val="00A66984"/>
    <w:rsid w:val="00A67611"/>
    <w:rsid w:val="00A67756"/>
    <w:rsid w:val="00A70950"/>
    <w:rsid w:val="00A7096E"/>
    <w:rsid w:val="00A72872"/>
    <w:rsid w:val="00A73A65"/>
    <w:rsid w:val="00A74399"/>
    <w:rsid w:val="00A83858"/>
    <w:rsid w:val="00A85475"/>
    <w:rsid w:val="00A874B4"/>
    <w:rsid w:val="00A93342"/>
    <w:rsid w:val="00A93CF6"/>
    <w:rsid w:val="00A941E6"/>
    <w:rsid w:val="00A94AAE"/>
    <w:rsid w:val="00A9507C"/>
    <w:rsid w:val="00A958EB"/>
    <w:rsid w:val="00AA0309"/>
    <w:rsid w:val="00AA0E1A"/>
    <w:rsid w:val="00AA10B1"/>
    <w:rsid w:val="00AA11DC"/>
    <w:rsid w:val="00AA1C61"/>
    <w:rsid w:val="00AA1F9F"/>
    <w:rsid w:val="00AA260B"/>
    <w:rsid w:val="00AA61FE"/>
    <w:rsid w:val="00AB0593"/>
    <w:rsid w:val="00AB61CA"/>
    <w:rsid w:val="00AB7BFD"/>
    <w:rsid w:val="00AC01DB"/>
    <w:rsid w:val="00AC0941"/>
    <w:rsid w:val="00AC2A8A"/>
    <w:rsid w:val="00AC3872"/>
    <w:rsid w:val="00AC3B41"/>
    <w:rsid w:val="00AC5476"/>
    <w:rsid w:val="00AC559D"/>
    <w:rsid w:val="00AD02E1"/>
    <w:rsid w:val="00AD1BC2"/>
    <w:rsid w:val="00AD1CE2"/>
    <w:rsid w:val="00AD2583"/>
    <w:rsid w:val="00AD4463"/>
    <w:rsid w:val="00AD594B"/>
    <w:rsid w:val="00AE112F"/>
    <w:rsid w:val="00AE1715"/>
    <w:rsid w:val="00AE18BD"/>
    <w:rsid w:val="00AF1864"/>
    <w:rsid w:val="00AF57EB"/>
    <w:rsid w:val="00B01DCE"/>
    <w:rsid w:val="00B0212F"/>
    <w:rsid w:val="00B1131E"/>
    <w:rsid w:val="00B14F64"/>
    <w:rsid w:val="00B16F03"/>
    <w:rsid w:val="00B201A4"/>
    <w:rsid w:val="00B2044F"/>
    <w:rsid w:val="00B215B0"/>
    <w:rsid w:val="00B2263F"/>
    <w:rsid w:val="00B22A6B"/>
    <w:rsid w:val="00B22D38"/>
    <w:rsid w:val="00B256F6"/>
    <w:rsid w:val="00B26593"/>
    <w:rsid w:val="00B269FE"/>
    <w:rsid w:val="00B26CFF"/>
    <w:rsid w:val="00B30C98"/>
    <w:rsid w:val="00B316D0"/>
    <w:rsid w:val="00B42183"/>
    <w:rsid w:val="00B42906"/>
    <w:rsid w:val="00B45563"/>
    <w:rsid w:val="00B45870"/>
    <w:rsid w:val="00B47965"/>
    <w:rsid w:val="00B505CD"/>
    <w:rsid w:val="00B50B18"/>
    <w:rsid w:val="00B50D22"/>
    <w:rsid w:val="00B50FA0"/>
    <w:rsid w:val="00B51485"/>
    <w:rsid w:val="00B5237F"/>
    <w:rsid w:val="00B5298C"/>
    <w:rsid w:val="00B52E32"/>
    <w:rsid w:val="00B53023"/>
    <w:rsid w:val="00B575C0"/>
    <w:rsid w:val="00B61531"/>
    <w:rsid w:val="00B61DEB"/>
    <w:rsid w:val="00B6279F"/>
    <w:rsid w:val="00B65ADD"/>
    <w:rsid w:val="00B66B93"/>
    <w:rsid w:val="00B67A24"/>
    <w:rsid w:val="00B77AB8"/>
    <w:rsid w:val="00B863C2"/>
    <w:rsid w:val="00B87597"/>
    <w:rsid w:val="00B93001"/>
    <w:rsid w:val="00B93316"/>
    <w:rsid w:val="00B94F1A"/>
    <w:rsid w:val="00B95F24"/>
    <w:rsid w:val="00B96AEE"/>
    <w:rsid w:val="00BA04F8"/>
    <w:rsid w:val="00BA11DA"/>
    <w:rsid w:val="00BA3157"/>
    <w:rsid w:val="00BA39BD"/>
    <w:rsid w:val="00BB3C55"/>
    <w:rsid w:val="00BB485B"/>
    <w:rsid w:val="00BC011A"/>
    <w:rsid w:val="00BC0229"/>
    <w:rsid w:val="00BC2DDD"/>
    <w:rsid w:val="00BC51BE"/>
    <w:rsid w:val="00BC5803"/>
    <w:rsid w:val="00BD1048"/>
    <w:rsid w:val="00BD225C"/>
    <w:rsid w:val="00BD2687"/>
    <w:rsid w:val="00BD5A87"/>
    <w:rsid w:val="00BE1292"/>
    <w:rsid w:val="00BE70F8"/>
    <w:rsid w:val="00BF06AB"/>
    <w:rsid w:val="00BF2873"/>
    <w:rsid w:val="00BF498F"/>
    <w:rsid w:val="00BF7517"/>
    <w:rsid w:val="00C02998"/>
    <w:rsid w:val="00C0446B"/>
    <w:rsid w:val="00C0525D"/>
    <w:rsid w:val="00C06E38"/>
    <w:rsid w:val="00C11528"/>
    <w:rsid w:val="00C1439F"/>
    <w:rsid w:val="00C15326"/>
    <w:rsid w:val="00C16835"/>
    <w:rsid w:val="00C20A16"/>
    <w:rsid w:val="00C20BF7"/>
    <w:rsid w:val="00C2168D"/>
    <w:rsid w:val="00C21C73"/>
    <w:rsid w:val="00C23347"/>
    <w:rsid w:val="00C2502C"/>
    <w:rsid w:val="00C25D92"/>
    <w:rsid w:val="00C25DD5"/>
    <w:rsid w:val="00C267F5"/>
    <w:rsid w:val="00C32BEC"/>
    <w:rsid w:val="00C356CD"/>
    <w:rsid w:val="00C45288"/>
    <w:rsid w:val="00C45D7F"/>
    <w:rsid w:val="00C46BEE"/>
    <w:rsid w:val="00C5180C"/>
    <w:rsid w:val="00C55D8C"/>
    <w:rsid w:val="00C56EA6"/>
    <w:rsid w:val="00C64101"/>
    <w:rsid w:val="00C66AD9"/>
    <w:rsid w:val="00C66FDF"/>
    <w:rsid w:val="00C74399"/>
    <w:rsid w:val="00C75CC7"/>
    <w:rsid w:val="00C776F8"/>
    <w:rsid w:val="00C83234"/>
    <w:rsid w:val="00C86B8D"/>
    <w:rsid w:val="00C904F7"/>
    <w:rsid w:val="00C91BE4"/>
    <w:rsid w:val="00C93F4B"/>
    <w:rsid w:val="00CA083A"/>
    <w:rsid w:val="00CA0AF1"/>
    <w:rsid w:val="00CA0F6A"/>
    <w:rsid w:val="00CA1FE8"/>
    <w:rsid w:val="00CA6555"/>
    <w:rsid w:val="00CA6D7A"/>
    <w:rsid w:val="00CB379C"/>
    <w:rsid w:val="00CB4270"/>
    <w:rsid w:val="00CB4BB8"/>
    <w:rsid w:val="00CB6449"/>
    <w:rsid w:val="00CB6B84"/>
    <w:rsid w:val="00CB7266"/>
    <w:rsid w:val="00CC052C"/>
    <w:rsid w:val="00CC11F3"/>
    <w:rsid w:val="00CC128B"/>
    <w:rsid w:val="00CC1C22"/>
    <w:rsid w:val="00CC5C8B"/>
    <w:rsid w:val="00CD029E"/>
    <w:rsid w:val="00CD0F21"/>
    <w:rsid w:val="00CD1696"/>
    <w:rsid w:val="00CD1DC3"/>
    <w:rsid w:val="00CD245A"/>
    <w:rsid w:val="00CE03DA"/>
    <w:rsid w:val="00CE043F"/>
    <w:rsid w:val="00CE0890"/>
    <w:rsid w:val="00CE3A2E"/>
    <w:rsid w:val="00CE3AF5"/>
    <w:rsid w:val="00CE44FB"/>
    <w:rsid w:val="00CE4632"/>
    <w:rsid w:val="00CE4C37"/>
    <w:rsid w:val="00CE542B"/>
    <w:rsid w:val="00CF01E5"/>
    <w:rsid w:val="00CF0642"/>
    <w:rsid w:val="00CF2740"/>
    <w:rsid w:val="00CF2B69"/>
    <w:rsid w:val="00CF429B"/>
    <w:rsid w:val="00CF4F29"/>
    <w:rsid w:val="00CF69E5"/>
    <w:rsid w:val="00CF7733"/>
    <w:rsid w:val="00CF7CE1"/>
    <w:rsid w:val="00D016A2"/>
    <w:rsid w:val="00D0476A"/>
    <w:rsid w:val="00D051FF"/>
    <w:rsid w:val="00D06229"/>
    <w:rsid w:val="00D1036A"/>
    <w:rsid w:val="00D12692"/>
    <w:rsid w:val="00D13F59"/>
    <w:rsid w:val="00D171AD"/>
    <w:rsid w:val="00D20ECF"/>
    <w:rsid w:val="00D20FF5"/>
    <w:rsid w:val="00D213FC"/>
    <w:rsid w:val="00D224C2"/>
    <w:rsid w:val="00D22F30"/>
    <w:rsid w:val="00D24275"/>
    <w:rsid w:val="00D24739"/>
    <w:rsid w:val="00D24F1A"/>
    <w:rsid w:val="00D303F8"/>
    <w:rsid w:val="00D31F27"/>
    <w:rsid w:val="00D34789"/>
    <w:rsid w:val="00D34A9F"/>
    <w:rsid w:val="00D35B1B"/>
    <w:rsid w:val="00D370CF"/>
    <w:rsid w:val="00D3729D"/>
    <w:rsid w:val="00D3746F"/>
    <w:rsid w:val="00D4146F"/>
    <w:rsid w:val="00D452AF"/>
    <w:rsid w:val="00D500FC"/>
    <w:rsid w:val="00D53035"/>
    <w:rsid w:val="00D5638B"/>
    <w:rsid w:val="00D63B50"/>
    <w:rsid w:val="00D64AD3"/>
    <w:rsid w:val="00D64DF2"/>
    <w:rsid w:val="00D71D54"/>
    <w:rsid w:val="00D75944"/>
    <w:rsid w:val="00D83997"/>
    <w:rsid w:val="00D84672"/>
    <w:rsid w:val="00D84E77"/>
    <w:rsid w:val="00D90128"/>
    <w:rsid w:val="00D913B5"/>
    <w:rsid w:val="00D92552"/>
    <w:rsid w:val="00D95341"/>
    <w:rsid w:val="00D967E0"/>
    <w:rsid w:val="00D969A4"/>
    <w:rsid w:val="00D96CA8"/>
    <w:rsid w:val="00D97CCD"/>
    <w:rsid w:val="00D97CD3"/>
    <w:rsid w:val="00DA095A"/>
    <w:rsid w:val="00DA0BA9"/>
    <w:rsid w:val="00DA33AC"/>
    <w:rsid w:val="00DA5EE6"/>
    <w:rsid w:val="00DB090F"/>
    <w:rsid w:val="00DB2D0F"/>
    <w:rsid w:val="00DB2EB7"/>
    <w:rsid w:val="00DB4130"/>
    <w:rsid w:val="00DC0C0D"/>
    <w:rsid w:val="00DC0C8C"/>
    <w:rsid w:val="00DC4A8E"/>
    <w:rsid w:val="00DC5CAD"/>
    <w:rsid w:val="00DC66FE"/>
    <w:rsid w:val="00DD10DB"/>
    <w:rsid w:val="00DD2292"/>
    <w:rsid w:val="00DD2BD4"/>
    <w:rsid w:val="00DD3272"/>
    <w:rsid w:val="00DD6F0E"/>
    <w:rsid w:val="00DE253D"/>
    <w:rsid w:val="00DE27A4"/>
    <w:rsid w:val="00DE4AB0"/>
    <w:rsid w:val="00DE5502"/>
    <w:rsid w:val="00DE63A5"/>
    <w:rsid w:val="00DF369C"/>
    <w:rsid w:val="00DF757F"/>
    <w:rsid w:val="00DF7F57"/>
    <w:rsid w:val="00E0002E"/>
    <w:rsid w:val="00E05AB5"/>
    <w:rsid w:val="00E0769D"/>
    <w:rsid w:val="00E10107"/>
    <w:rsid w:val="00E108BB"/>
    <w:rsid w:val="00E1224A"/>
    <w:rsid w:val="00E128DD"/>
    <w:rsid w:val="00E17392"/>
    <w:rsid w:val="00E2232A"/>
    <w:rsid w:val="00E245D7"/>
    <w:rsid w:val="00E30923"/>
    <w:rsid w:val="00E30B24"/>
    <w:rsid w:val="00E30BF6"/>
    <w:rsid w:val="00E31358"/>
    <w:rsid w:val="00E31B6B"/>
    <w:rsid w:val="00E34337"/>
    <w:rsid w:val="00E347D5"/>
    <w:rsid w:val="00E3633C"/>
    <w:rsid w:val="00E4094F"/>
    <w:rsid w:val="00E41B5D"/>
    <w:rsid w:val="00E42CAF"/>
    <w:rsid w:val="00E430A3"/>
    <w:rsid w:val="00E45AEA"/>
    <w:rsid w:val="00E52016"/>
    <w:rsid w:val="00E5250F"/>
    <w:rsid w:val="00E561A8"/>
    <w:rsid w:val="00E57290"/>
    <w:rsid w:val="00E611FD"/>
    <w:rsid w:val="00E6578C"/>
    <w:rsid w:val="00E67351"/>
    <w:rsid w:val="00E728C4"/>
    <w:rsid w:val="00E72907"/>
    <w:rsid w:val="00E73413"/>
    <w:rsid w:val="00E75803"/>
    <w:rsid w:val="00E75D04"/>
    <w:rsid w:val="00E8019A"/>
    <w:rsid w:val="00E80453"/>
    <w:rsid w:val="00E8105F"/>
    <w:rsid w:val="00E83C0E"/>
    <w:rsid w:val="00E86180"/>
    <w:rsid w:val="00E8745D"/>
    <w:rsid w:val="00E87589"/>
    <w:rsid w:val="00E90098"/>
    <w:rsid w:val="00E90B0C"/>
    <w:rsid w:val="00E9265E"/>
    <w:rsid w:val="00E93D7C"/>
    <w:rsid w:val="00EA225A"/>
    <w:rsid w:val="00EA2FC7"/>
    <w:rsid w:val="00EA3C2F"/>
    <w:rsid w:val="00EA7117"/>
    <w:rsid w:val="00EB025C"/>
    <w:rsid w:val="00EB1346"/>
    <w:rsid w:val="00EB5380"/>
    <w:rsid w:val="00EB54F7"/>
    <w:rsid w:val="00EB6222"/>
    <w:rsid w:val="00EB727E"/>
    <w:rsid w:val="00EC1EC4"/>
    <w:rsid w:val="00EC2335"/>
    <w:rsid w:val="00EC472B"/>
    <w:rsid w:val="00EC4C7E"/>
    <w:rsid w:val="00EC7448"/>
    <w:rsid w:val="00ED08F4"/>
    <w:rsid w:val="00ED0D6D"/>
    <w:rsid w:val="00ED14F3"/>
    <w:rsid w:val="00ED3F03"/>
    <w:rsid w:val="00ED5480"/>
    <w:rsid w:val="00ED6DD7"/>
    <w:rsid w:val="00EE0272"/>
    <w:rsid w:val="00EE23F9"/>
    <w:rsid w:val="00EE255F"/>
    <w:rsid w:val="00EF3A25"/>
    <w:rsid w:val="00EF4C52"/>
    <w:rsid w:val="00EF511E"/>
    <w:rsid w:val="00EF7D9E"/>
    <w:rsid w:val="00F02DD9"/>
    <w:rsid w:val="00F02EFA"/>
    <w:rsid w:val="00F13A03"/>
    <w:rsid w:val="00F1428A"/>
    <w:rsid w:val="00F14369"/>
    <w:rsid w:val="00F14B36"/>
    <w:rsid w:val="00F150C2"/>
    <w:rsid w:val="00F17582"/>
    <w:rsid w:val="00F22122"/>
    <w:rsid w:val="00F23C39"/>
    <w:rsid w:val="00F27ABF"/>
    <w:rsid w:val="00F32889"/>
    <w:rsid w:val="00F35244"/>
    <w:rsid w:val="00F36B68"/>
    <w:rsid w:val="00F41AB5"/>
    <w:rsid w:val="00F435CA"/>
    <w:rsid w:val="00F45065"/>
    <w:rsid w:val="00F45F74"/>
    <w:rsid w:val="00F5218D"/>
    <w:rsid w:val="00F62CFE"/>
    <w:rsid w:val="00F7093E"/>
    <w:rsid w:val="00F72D06"/>
    <w:rsid w:val="00F731F3"/>
    <w:rsid w:val="00F831AA"/>
    <w:rsid w:val="00F850FD"/>
    <w:rsid w:val="00F85447"/>
    <w:rsid w:val="00F8634A"/>
    <w:rsid w:val="00F93192"/>
    <w:rsid w:val="00F932C5"/>
    <w:rsid w:val="00F960F6"/>
    <w:rsid w:val="00F96AAE"/>
    <w:rsid w:val="00FA05D1"/>
    <w:rsid w:val="00FA392F"/>
    <w:rsid w:val="00FB0A52"/>
    <w:rsid w:val="00FB1122"/>
    <w:rsid w:val="00FC2470"/>
    <w:rsid w:val="00FC27AD"/>
    <w:rsid w:val="00FC2D71"/>
    <w:rsid w:val="00FC38D9"/>
    <w:rsid w:val="00FC5392"/>
    <w:rsid w:val="00FC53ED"/>
    <w:rsid w:val="00FC585B"/>
    <w:rsid w:val="00FC6FAF"/>
    <w:rsid w:val="00FD4971"/>
    <w:rsid w:val="00FD56E5"/>
    <w:rsid w:val="00FD6B9F"/>
    <w:rsid w:val="00FD6F69"/>
    <w:rsid w:val="00FD7D79"/>
    <w:rsid w:val="00FE02EB"/>
    <w:rsid w:val="00FE18B8"/>
    <w:rsid w:val="00FE479F"/>
    <w:rsid w:val="00FE5D14"/>
    <w:rsid w:val="00FF06B5"/>
    <w:rsid w:val="00FF0F44"/>
    <w:rsid w:val="00FF4020"/>
    <w:rsid w:val="00FF4B37"/>
    <w:rsid w:val="2EC53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1779"/>
  <w15:docId w15:val="{67478A44-E1AD-4E44-B638-ABBA5219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1E"/>
    <w:pPr>
      <w:spacing w:after="160" w:line="259" w:lineRule="auto"/>
    </w:pPr>
    <w:rPr>
      <w:sz w:val="22"/>
      <w:szCs w:val="22"/>
    </w:rPr>
  </w:style>
  <w:style w:type="paragraph" w:styleId="Heading1">
    <w:name w:val="heading 1"/>
    <w:aliases w:val="Heading 1CAS,-SEURECA,page top,Section Heading,Heading 1 Char Char,Heading 1 Char Char Char Char,Heading 1 Char Char Char,l1,Hoofdstuk,featurehead,STANDARD,Heading 1- no break,Chapitre,Chapitre1,Chapitre2,Chapitre3,Chapitre4,Chapitre5,Alog 1"/>
    <w:basedOn w:val="Normal"/>
    <w:next w:val="Normal"/>
    <w:link w:val="Heading1Char"/>
    <w:qFormat/>
    <w:rsid w:val="00386ACE"/>
    <w:pPr>
      <w:keepNext/>
      <w:keepLines/>
      <w:numPr>
        <w:numId w:val="1"/>
      </w:numPr>
      <w:spacing w:before="240" w:after="0"/>
      <w:outlineLvl w:val="0"/>
    </w:pPr>
    <w:rPr>
      <w:rFonts w:ascii="Arial Black" w:eastAsia="Malgun Gothic" w:hAnsi="Arial Black"/>
      <w:b/>
      <w:sz w:val="28"/>
      <w:szCs w:val="28"/>
      <w:lang w:val="en-GB" w:eastAsia="ko-KR"/>
    </w:rPr>
  </w:style>
  <w:style w:type="paragraph" w:styleId="Heading2">
    <w:name w:val="heading 2"/>
    <w:aliases w:val="y2khdr2,H2,Head2,Chapter,Major Heading,h2,Heading 2A,Olga,kk,heading2 Char Char,Heading 2 Char Char,Standard2,sous-chapitre,in head,Olga Char Char,Reset numbering,Olga Char Char Char,Major,Activity,A,A.B.C.,Level I for #'s,hoofd 2,Heading2-bio"/>
    <w:basedOn w:val="Normal"/>
    <w:next w:val="Normal"/>
    <w:link w:val="Heading2Char"/>
    <w:unhideWhenUsed/>
    <w:qFormat/>
    <w:rsid w:val="00386ACE"/>
    <w:pPr>
      <w:keepNext/>
      <w:keepLines/>
      <w:numPr>
        <w:ilvl w:val="1"/>
        <w:numId w:val="1"/>
      </w:numPr>
      <w:spacing w:before="40" w:after="0"/>
      <w:outlineLvl w:val="1"/>
    </w:pPr>
    <w:rPr>
      <w:rFonts w:ascii="Times New Roman" w:hAnsi="Times New Roman"/>
      <w:b/>
      <w:sz w:val="26"/>
      <w:szCs w:val="26"/>
    </w:rPr>
  </w:style>
  <w:style w:type="paragraph" w:styleId="Heading3">
    <w:name w:val="heading 3"/>
    <w:aliases w:val="h3,Head3,Heading3,Section,Sub-heading,Section1,Section heading level 1,Car7,Titre 3 Car1,Titre 3 Car Car,Car7 Car1 Car,3 Car1 Car,31 Car1 Car,32 Car1 Car,33 Car1 Car,34 Car1 Car,35 Car1 Car,311 Car1 Car,H3,3,Heading 3 Cha,HEADIND 3,三级标题"/>
    <w:basedOn w:val="Normal"/>
    <w:next w:val="Normal"/>
    <w:link w:val="Heading3Char"/>
    <w:unhideWhenUsed/>
    <w:qFormat/>
    <w:rsid w:val="00386ACE"/>
    <w:pPr>
      <w:keepNext/>
      <w:keepLines/>
      <w:numPr>
        <w:ilvl w:val="2"/>
        <w:numId w:val="1"/>
      </w:numPr>
      <w:spacing w:before="40" w:after="0"/>
      <w:outlineLvl w:val="2"/>
    </w:pPr>
    <w:rPr>
      <w:rFonts w:ascii="Times New Roman" w:eastAsia="Malgun Gothic" w:hAnsi="Times New Roman"/>
      <w:b/>
      <w:sz w:val="24"/>
      <w:szCs w:val="24"/>
      <w:lang w:val="en-GB" w:eastAsia="ko-KR"/>
    </w:rPr>
  </w:style>
  <w:style w:type="paragraph" w:styleId="Heading4">
    <w:name w:val="heading 4"/>
    <w:aliases w:val="Sous-Section,Sous-Section1,Section heading level 2,Level 2 - a,Car6,Titre 4 Car1,Titre 4 Car Car,Car6 Car2 Car,Heading 4 Char1 Car2 Car,Heading 4 Char Char Car Car2,Car6 Car3,Heading 4 Char1 Car3,Heading 4 Char Char Car1,Car6 Ca,Heading 4 Cha"/>
    <w:basedOn w:val="Normal"/>
    <w:next w:val="Normal"/>
    <w:link w:val="Heading4Char"/>
    <w:unhideWhenUsed/>
    <w:qFormat/>
    <w:rsid w:val="00EF511E"/>
    <w:pPr>
      <w:keepNext/>
      <w:keepLines/>
      <w:numPr>
        <w:ilvl w:val="3"/>
        <w:numId w:val="1"/>
      </w:numPr>
      <w:spacing w:before="40" w:after="0"/>
      <w:outlineLvl w:val="3"/>
    </w:pPr>
    <w:rPr>
      <w:rFonts w:ascii="Times New Roman" w:eastAsia="Malgun Gothic" w:hAnsi="Times New Roman"/>
      <w:b/>
      <w:iCs/>
      <w:sz w:val="24"/>
    </w:rPr>
  </w:style>
  <w:style w:type="paragraph" w:styleId="Heading5">
    <w:name w:val="heading 5"/>
    <w:aliases w:val="Section heading level 3,Level 3 - i,Heading 5 - Mandatory requirements,H5,paragraphe[2],Further Points,Further Points1,Further Points2,Further Points11,Further Points3,Further Points4,Further Points5,Further Points12,Further Points21"/>
    <w:basedOn w:val="Normal"/>
    <w:next w:val="Normal"/>
    <w:link w:val="Heading5Char"/>
    <w:unhideWhenUsed/>
    <w:qFormat/>
    <w:rsid w:val="00EF511E"/>
    <w:pPr>
      <w:keepNext/>
      <w:keepLines/>
      <w:numPr>
        <w:ilvl w:val="4"/>
        <w:numId w:val="1"/>
      </w:numPr>
      <w:spacing w:before="40" w:after="0"/>
      <w:outlineLvl w:val="4"/>
    </w:pPr>
    <w:rPr>
      <w:rFonts w:ascii="Calibri Light" w:eastAsia="Times New Roman" w:hAnsi="Calibri Light"/>
      <w:color w:val="2F5496"/>
    </w:rPr>
  </w:style>
  <w:style w:type="paragraph" w:styleId="Heading6">
    <w:name w:val="heading 6"/>
    <w:aliases w:val="(Not Used),Section Heading Level 4,Heading 6A,Legal Level 1.,Heading 6-Appendixes,Appendix Titre 1,H6,Points in Text,Points in Text1,Points in Text2,Points in Text3,Points in Text4,Points in Text5,Points in Text11,Points in Text21,CV"/>
    <w:basedOn w:val="Normal"/>
    <w:next w:val="Normal"/>
    <w:link w:val="Heading6Char"/>
    <w:unhideWhenUsed/>
    <w:qFormat/>
    <w:rsid w:val="00EF511E"/>
    <w:pPr>
      <w:keepNext/>
      <w:keepLines/>
      <w:numPr>
        <w:ilvl w:val="5"/>
        <w:numId w:val="1"/>
      </w:numPr>
      <w:spacing w:before="40" w:after="0"/>
      <w:outlineLvl w:val="5"/>
    </w:pPr>
    <w:rPr>
      <w:rFonts w:ascii="Calibri Light" w:eastAsia="Times New Roman" w:hAnsi="Calibri Light"/>
      <w:color w:val="1F3763"/>
    </w:rPr>
  </w:style>
  <w:style w:type="paragraph" w:styleId="Heading7">
    <w:name w:val="heading 7"/>
    <w:aliases w:val="Annexes,paragraph level 1.1,Legal Level 1.1.,liste1,Appendix Titre 2,liste[1]"/>
    <w:basedOn w:val="Normal"/>
    <w:next w:val="Normal"/>
    <w:link w:val="Heading7Char"/>
    <w:uiPriority w:val="99"/>
    <w:unhideWhenUsed/>
    <w:qFormat/>
    <w:rsid w:val="00EF511E"/>
    <w:pPr>
      <w:keepNext/>
      <w:keepLines/>
      <w:numPr>
        <w:ilvl w:val="6"/>
        <w:numId w:val="1"/>
      </w:numPr>
      <w:spacing w:before="40" w:after="0"/>
      <w:outlineLvl w:val="6"/>
    </w:pPr>
    <w:rPr>
      <w:rFonts w:ascii="Calibri Light" w:eastAsia="Times New Roman" w:hAnsi="Calibri Light"/>
      <w:i/>
      <w:iCs/>
      <w:color w:val="1F3763"/>
    </w:rPr>
  </w:style>
  <w:style w:type="paragraph" w:styleId="Heading8">
    <w:name w:val="heading 8"/>
    <w:aliases w:val="(Not Used.),Appendix Heading 2,Legal Level 1.1.1.,liste 2,Appendix Titre 3,Appendix Level 2,not Kinhill1"/>
    <w:basedOn w:val="Normal"/>
    <w:next w:val="Normal"/>
    <w:link w:val="Heading8Char"/>
    <w:uiPriority w:val="99"/>
    <w:unhideWhenUsed/>
    <w:qFormat/>
    <w:rsid w:val="00EF511E"/>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aliases w:val="Legal Level 1.1.1.1.,Appendix Heading 3,Heading 9-paranum,Appendix Titre 4,Appendix Level 3"/>
    <w:basedOn w:val="Normal"/>
    <w:next w:val="Normal"/>
    <w:link w:val="Heading9Char"/>
    <w:uiPriority w:val="99"/>
    <w:unhideWhenUsed/>
    <w:qFormat/>
    <w:rsid w:val="00EF511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AS Char,-SEURECA Char,page top Char,Section Heading Char,Heading 1 Char Char Char1,Heading 1 Char Char Char Char Char,Heading 1 Char Char Char Char1,l1 Char,Hoofdstuk Char,featurehead Char,STANDARD Char,Heading 1- no break Char"/>
    <w:link w:val="Heading1"/>
    <w:rsid w:val="00386ACE"/>
    <w:rPr>
      <w:rFonts w:ascii="Arial Black" w:eastAsia="Malgun Gothic" w:hAnsi="Arial Black"/>
      <w:b/>
      <w:sz w:val="28"/>
      <w:szCs w:val="28"/>
      <w:lang w:val="en-GB" w:eastAsia="ko-KR"/>
    </w:rPr>
  </w:style>
  <w:style w:type="character" w:customStyle="1" w:styleId="Heading2Char">
    <w:name w:val="Heading 2 Char"/>
    <w:aliases w:val="y2khdr2 Char,H2 Char,Head2 Char,Chapter Char,Major Heading Char,h2 Char,Heading 2A Char,Olga Char,kk Char,heading2 Char Char Char,Heading 2 Char Char Char,Standard2 Char,sous-chapitre Char,in head Char,Olga Char Char Char1,Major Char"/>
    <w:link w:val="Heading2"/>
    <w:rsid w:val="00386ACE"/>
    <w:rPr>
      <w:rFonts w:ascii="Times New Roman" w:hAnsi="Times New Roman"/>
      <w:b/>
      <w:sz w:val="26"/>
      <w:szCs w:val="26"/>
    </w:rPr>
  </w:style>
  <w:style w:type="character" w:customStyle="1" w:styleId="Heading3Char">
    <w:name w:val="Heading 3 Char"/>
    <w:aliases w:val="h3 Char,Head3 Char,Heading3 Char,Section Char,Sub-heading Char,Section1 Char,Section heading level 1 Char,Car7 Char,Titre 3 Car1 Char,Titre 3 Car Car Char,Car7 Car1 Car Char,3 Car1 Car Char,31 Car1 Car Char,32 Car1 Car Char,H3 Char,3 Char"/>
    <w:link w:val="Heading3"/>
    <w:rsid w:val="00386ACE"/>
    <w:rPr>
      <w:rFonts w:ascii="Times New Roman" w:eastAsia="Malgun Gothic" w:hAnsi="Times New Roman"/>
      <w:b/>
      <w:sz w:val="24"/>
      <w:szCs w:val="24"/>
      <w:lang w:val="en-GB" w:eastAsia="ko-KR"/>
    </w:rPr>
  </w:style>
  <w:style w:type="character" w:customStyle="1" w:styleId="Heading4Char">
    <w:name w:val="Heading 4 Char"/>
    <w:aliases w:val="Sous-Section Char,Sous-Section1 Char,Section heading level 2 Char,Level 2 - a Char,Car6 Char,Titre 4 Car1 Char,Titre 4 Car Car Char,Car6 Car2 Car Char,Heading 4 Char1 Car2 Car Char,Heading 4 Char Char Car Car2 Char,Car6 Car3 Char"/>
    <w:link w:val="Heading4"/>
    <w:rsid w:val="00EF511E"/>
    <w:rPr>
      <w:rFonts w:ascii="Times New Roman" w:eastAsia="Malgun Gothic" w:hAnsi="Times New Roman"/>
      <w:b/>
      <w:iCs/>
      <w:sz w:val="24"/>
      <w:szCs w:val="22"/>
    </w:rPr>
  </w:style>
  <w:style w:type="character" w:customStyle="1" w:styleId="Heading5Char">
    <w:name w:val="Heading 5 Char"/>
    <w:aliases w:val="Section heading level 3 Char,Level 3 - i Char,Heading 5 - Mandatory requirements Char,H5 Char,paragraphe[2] Char,Further Points Char,Further Points1 Char,Further Points2 Char,Further Points11 Char,Further Points3 Char,Further Points4 Char"/>
    <w:link w:val="Heading5"/>
    <w:rsid w:val="00EF511E"/>
    <w:rPr>
      <w:rFonts w:ascii="Calibri Light" w:eastAsia="Times New Roman" w:hAnsi="Calibri Light"/>
      <w:color w:val="2F5496"/>
      <w:sz w:val="22"/>
      <w:szCs w:val="22"/>
    </w:rPr>
  </w:style>
  <w:style w:type="character" w:customStyle="1" w:styleId="Heading6Char">
    <w:name w:val="Heading 6 Char"/>
    <w:aliases w:val="(Not Used) Char,Section Heading Level 4 Char,Heading 6A Char,Legal Level 1. Char,Heading 6-Appendixes Char,Appendix Titre 1 Char,H6 Char,Points in Text Char,Points in Text1 Char,Points in Text2 Char,Points in Text3 Char,CV Char"/>
    <w:link w:val="Heading6"/>
    <w:rsid w:val="00EF511E"/>
    <w:rPr>
      <w:rFonts w:ascii="Calibri Light" w:eastAsia="Times New Roman" w:hAnsi="Calibri Light"/>
      <w:color w:val="1F3763"/>
      <w:sz w:val="22"/>
      <w:szCs w:val="22"/>
    </w:rPr>
  </w:style>
  <w:style w:type="character" w:customStyle="1" w:styleId="Heading7Char">
    <w:name w:val="Heading 7 Char"/>
    <w:aliases w:val="Annexes Char,paragraph level 1.1 Char,Legal Level 1.1. Char,liste1 Char,Appendix Titre 2 Char,liste[1] Char"/>
    <w:link w:val="Heading7"/>
    <w:uiPriority w:val="99"/>
    <w:rsid w:val="00EF511E"/>
    <w:rPr>
      <w:rFonts w:ascii="Calibri Light" w:eastAsia="Times New Roman" w:hAnsi="Calibri Light"/>
      <w:i/>
      <w:iCs/>
      <w:color w:val="1F3763"/>
      <w:sz w:val="22"/>
      <w:szCs w:val="22"/>
    </w:rPr>
  </w:style>
  <w:style w:type="character" w:customStyle="1" w:styleId="Heading8Char">
    <w:name w:val="Heading 8 Char"/>
    <w:aliases w:val="(Not Used.) Char,Appendix Heading 2 Char,Legal Level 1.1.1. Char,liste 2 Char,Appendix Titre 3 Char,Appendix Level 2 Char,not Kinhill1 Char"/>
    <w:link w:val="Heading8"/>
    <w:uiPriority w:val="99"/>
    <w:rsid w:val="00EF511E"/>
    <w:rPr>
      <w:rFonts w:ascii="Calibri Light" w:eastAsia="Times New Roman" w:hAnsi="Calibri Light"/>
      <w:color w:val="272727"/>
      <w:sz w:val="21"/>
      <w:szCs w:val="21"/>
    </w:rPr>
  </w:style>
  <w:style w:type="character" w:customStyle="1" w:styleId="Heading9Char">
    <w:name w:val="Heading 9 Char"/>
    <w:aliases w:val="Legal Level 1.1.1.1. Char,Appendix Heading 3 Char,Heading 9-paranum Char,Appendix Titre 4 Char,Appendix Level 3 Char"/>
    <w:link w:val="Heading9"/>
    <w:uiPriority w:val="99"/>
    <w:rsid w:val="00EF511E"/>
    <w:rPr>
      <w:rFonts w:ascii="Calibri Light" w:eastAsia="Times New Roman" w:hAnsi="Calibri Light"/>
      <w:i/>
      <w:iCs/>
      <w:color w:val="272727"/>
      <w:sz w:val="21"/>
      <w:szCs w:val="21"/>
    </w:rPr>
  </w:style>
  <w:style w:type="table" w:customStyle="1" w:styleId="GridTable2-Accent61">
    <w:name w:val="Grid Table 2 - Accent 61"/>
    <w:basedOn w:val="TableNormal"/>
    <w:uiPriority w:val="47"/>
    <w:rsid w:val="00EF511E"/>
    <w:rPr>
      <w:sz w:val="22"/>
      <w:szCs w:val="22"/>
      <w:lang w:eastAsia="en-GB"/>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EF511E"/>
    <w:pPr>
      <w:ind w:left="720"/>
      <w:contextualSpacing/>
    </w:pPr>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EF511E"/>
    <w:rPr>
      <w:rFonts w:ascii="Calibri" w:eastAsia="Calibri" w:hAnsi="Calibri" w:cs="Times New Roman"/>
      <w:kern w:val="0"/>
      <w:sz w:val="22"/>
      <w:szCs w:val="22"/>
      <w:lang w:val="en-US"/>
    </w:rPr>
  </w:style>
  <w:style w:type="paragraph" w:styleId="Header">
    <w:name w:val="header"/>
    <w:basedOn w:val="Normal"/>
    <w:link w:val="HeaderChar"/>
    <w:uiPriority w:val="99"/>
    <w:unhideWhenUsed/>
    <w:rsid w:val="00EF511E"/>
    <w:pPr>
      <w:tabs>
        <w:tab w:val="center" w:pos="4680"/>
        <w:tab w:val="right" w:pos="9360"/>
      </w:tabs>
      <w:spacing w:after="0" w:line="240" w:lineRule="auto"/>
    </w:pPr>
  </w:style>
  <w:style w:type="character" w:customStyle="1" w:styleId="HeaderChar">
    <w:name w:val="Header Char"/>
    <w:link w:val="Header"/>
    <w:uiPriority w:val="99"/>
    <w:rsid w:val="00EF511E"/>
    <w:rPr>
      <w:rFonts w:ascii="Calibri" w:eastAsia="Calibri" w:hAnsi="Calibri" w:cs="Times New Roman"/>
      <w:kern w:val="0"/>
      <w:sz w:val="22"/>
      <w:szCs w:val="22"/>
      <w:lang w:val="en-US"/>
    </w:rPr>
  </w:style>
  <w:style w:type="paragraph" w:styleId="Footer">
    <w:name w:val="footer"/>
    <w:basedOn w:val="Normal"/>
    <w:link w:val="FooterChar"/>
    <w:uiPriority w:val="99"/>
    <w:unhideWhenUsed/>
    <w:rsid w:val="00EF511E"/>
    <w:pPr>
      <w:tabs>
        <w:tab w:val="center" w:pos="4680"/>
        <w:tab w:val="right" w:pos="9360"/>
      </w:tabs>
      <w:spacing w:after="0" w:line="240" w:lineRule="auto"/>
    </w:pPr>
  </w:style>
  <w:style w:type="character" w:customStyle="1" w:styleId="FooterChar">
    <w:name w:val="Footer Char"/>
    <w:link w:val="Footer"/>
    <w:uiPriority w:val="99"/>
    <w:rsid w:val="00EF511E"/>
    <w:rPr>
      <w:rFonts w:ascii="Calibri" w:eastAsia="Calibri" w:hAnsi="Calibri" w:cs="Times New Roman"/>
      <w:kern w:val="0"/>
      <w:sz w:val="22"/>
      <w:szCs w:val="22"/>
      <w:lang w:val="en-US"/>
    </w:rPr>
  </w:style>
  <w:style w:type="paragraph" w:styleId="TOCHeading">
    <w:name w:val="TOC Heading"/>
    <w:basedOn w:val="Heading1"/>
    <w:next w:val="Normal"/>
    <w:uiPriority w:val="39"/>
    <w:unhideWhenUsed/>
    <w:qFormat/>
    <w:rsid w:val="00EF511E"/>
    <w:pPr>
      <w:numPr>
        <w:numId w:val="0"/>
      </w:numPr>
      <w:outlineLvl w:val="9"/>
    </w:pPr>
    <w:rPr>
      <w:rFonts w:ascii="Calibri Light" w:eastAsia="Times New Roman" w:hAnsi="Calibri Light"/>
      <w:b w:val="0"/>
      <w:color w:val="2F5496"/>
      <w:sz w:val="32"/>
      <w:szCs w:val="32"/>
      <w:lang w:val="en-US" w:eastAsia="en-US"/>
    </w:rPr>
  </w:style>
  <w:style w:type="paragraph" w:styleId="TOC1">
    <w:name w:val="toc 1"/>
    <w:basedOn w:val="Normal"/>
    <w:next w:val="Normal"/>
    <w:autoRedefine/>
    <w:uiPriority w:val="39"/>
    <w:unhideWhenUsed/>
    <w:rsid w:val="008F5CD1"/>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8F5CD1"/>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267B21"/>
    <w:pPr>
      <w:spacing w:after="0"/>
      <w:ind w:left="440"/>
    </w:pPr>
    <w:rPr>
      <w:rFonts w:asciiTheme="minorHAnsi" w:hAnsiTheme="minorHAnsi" w:cstheme="minorHAnsi"/>
      <w:sz w:val="20"/>
      <w:szCs w:val="20"/>
    </w:rPr>
  </w:style>
  <w:style w:type="character" w:styleId="Hyperlink">
    <w:name w:val="Hyperlink"/>
    <w:uiPriority w:val="99"/>
    <w:unhideWhenUsed/>
    <w:rsid w:val="00EF511E"/>
    <w:rPr>
      <w:color w:val="0563C1"/>
      <w:u w:val="single"/>
    </w:rPr>
  </w:style>
  <w:style w:type="paragraph" w:styleId="Caption">
    <w:name w:val="caption"/>
    <w:aliases w:val="Caption: FIGURES,Figure,Table F2.,Char1,Caption Char Char Char1 Char,Caption Char Char2,Caption Char Char Char Char Char1 Char1,Caption Char Char Char Char Char Char Char,Caption Char Char Char1,Caption Char Char Char Char1 Char,Caption Char3,AI"/>
    <w:basedOn w:val="Normal"/>
    <w:next w:val="Normal"/>
    <w:link w:val="CaptionChar"/>
    <w:uiPriority w:val="35"/>
    <w:qFormat/>
    <w:rsid w:val="00EF511E"/>
    <w:pPr>
      <w:spacing w:after="0" w:line="240" w:lineRule="auto"/>
    </w:pPr>
    <w:rPr>
      <w:rFonts w:ascii="Times New Roman" w:eastAsia="PMingLiU" w:hAnsi="Times New Roman"/>
      <w:b/>
      <w:bCs/>
      <w:sz w:val="20"/>
      <w:szCs w:val="20"/>
      <w:lang w:eastAsia="zh-TW"/>
    </w:rPr>
  </w:style>
  <w:style w:type="character" w:customStyle="1" w:styleId="CaptionChar">
    <w:name w:val="Caption Char"/>
    <w:aliases w:val="Caption: FIGURES Char,Figure Char,Table F2. Char,Char1 Char,Caption Char Char Char1 Char Char,Caption Char Char2 Char,Caption Char Char Char Char Char1 Char1 Char,Caption Char Char Char Char Char Char Char Char,Caption Char Char Char1 Char1"/>
    <w:link w:val="Caption"/>
    <w:uiPriority w:val="35"/>
    <w:locked/>
    <w:rsid w:val="00EF511E"/>
    <w:rPr>
      <w:rFonts w:ascii="Times New Roman" w:eastAsia="PMingLiU" w:hAnsi="Times New Roman" w:cs="Times New Roman"/>
      <w:b/>
      <w:bCs/>
      <w:kern w:val="0"/>
      <w:sz w:val="20"/>
      <w:szCs w:val="20"/>
      <w:lang w:val="en-US" w:eastAsia="zh-TW"/>
    </w:rPr>
  </w:style>
  <w:style w:type="character" w:styleId="SubtleEmphasis">
    <w:name w:val="Subtle Emphasis"/>
    <w:uiPriority w:val="19"/>
    <w:qFormat/>
    <w:rsid w:val="00EF511E"/>
    <w:rPr>
      <w:sz w:val="24"/>
      <w:szCs w:val="24"/>
    </w:rPr>
  </w:style>
  <w:style w:type="paragraph" w:styleId="FootnoteText">
    <w:name w:val="footnote text"/>
    <w:aliases w:val="Car,FOOTNOTES,Footnote,Footnote Text Char Char Char Char Char,Footnote Text Char Char Char1 Char,Footnote Text Char Char1 Char1,Footnote Text Char1 Char Char Char1,Footnote Text Char1 Char1 Char,Footnote Text Char2 Char,f,fn,footnote text"/>
    <w:basedOn w:val="Normal"/>
    <w:link w:val="FootnoteTextChar"/>
    <w:uiPriority w:val="99"/>
    <w:unhideWhenUsed/>
    <w:qFormat/>
    <w:rsid w:val="00EF511E"/>
    <w:pPr>
      <w:spacing w:after="0" w:line="240" w:lineRule="auto"/>
    </w:pPr>
    <w:rPr>
      <w:sz w:val="20"/>
      <w:szCs w:val="20"/>
    </w:rPr>
  </w:style>
  <w:style w:type="character" w:customStyle="1" w:styleId="FootnoteTextChar">
    <w:name w:val="Footnote Text Char"/>
    <w:aliases w:val="Car Char,FOOTNOTES Char,Footnote Char,Footnote Text Char Char Char Char Char Char,Footnote Text Char Char Char1 Char Char,Footnote Text Char Char1 Char1 Char,Footnote Text Char1 Char Char Char1 Char,Footnote Text Char1 Char1 Char Char"/>
    <w:link w:val="FootnoteText"/>
    <w:uiPriority w:val="99"/>
    <w:qFormat/>
    <w:rsid w:val="00EF511E"/>
    <w:rPr>
      <w:rFonts w:ascii="Calibri" w:eastAsia="Calibri" w:hAnsi="Calibri" w:cs="Times New Roman"/>
      <w:kern w:val="0"/>
      <w:sz w:val="20"/>
      <w:szCs w:val="20"/>
      <w:lang w:val="en-US"/>
    </w:rPr>
  </w:style>
  <w:style w:type="character" w:styleId="FootnoteReference">
    <w:name w:val="footnote reference"/>
    <w:aliases w:val="16 Point,Superscript 6 Point,ftref,BVI fnr, BVI fnr,fr,Footnote Reference Number, Car Car Char Car Char Car Car Char Car Char Char, Car Car Car Car Car Car Car Car Char Car Car Char Car Car Car Char Car Char Char Char,Ref,de nota al p"/>
    <w:link w:val="BVIfnrCarattereCharCharCharCarattereCharCharCharCharCharChar1CharCharChar"/>
    <w:uiPriority w:val="99"/>
    <w:qFormat/>
    <w:rsid w:val="00EF511E"/>
    <w:rPr>
      <w:rFonts w:ascii="Book Antiqua" w:eastAsia="SimSun" w:hAnsi="Book Antiqua"/>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EF511E"/>
    <w:pPr>
      <w:spacing w:line="240" w:lineRule="exact"/>
    </w:pPr>
    <w:rPr>
      <w:rFonts w:ascii="Book Antiqua" w:eastAsia="SimSun" w:hAnsi="Book Antiqua"/>
      <w:kern w:val="2"/>
      <w:sz w:val="24"/>
      <w:szCs w:val="24"/>
      <w:vertAlign w:val="superscript"/>
    </w:rPr>
  </w:style>
  <w:style w:type="paragraph" w:styleId="Revision">
    <w:name w:val="Revision"/>
    <w:hidden/>
    <w:uiPriority w:val="99"/>
    <w:semiHidden/>
    <w:rsid w:val="00EF511E"/>
    <w:rPr>
      <w:sz w:val="22"/>
      <w:szCs w:val="22"/>
    </w:rPr>
  </w:style>
  <w:style w:type="character" w:styleId="CommentReference">
    <w:name w:val="annotation reference"/>
    <w:uiPriority w:val="99"/>
    <w:semiHidden/>
    <w:unhideWhenUsed/>
    <w:rsid w:val="00EF511E"/>
    <w:rPr>
      <w:sz w:val="16"/>
      <w:szCs w:val="16"/>
    </w:rPr>
  </w:style>
  <w:style w:type="paragraph" w:styleId="CommentText">
    <w:name w:val="annotation text"/>
    <w:basedOn w:val="Normal"/>
    <w:link w:val="CommentTextChar"/>
    <w:uiPriority w:val="99"/>
    <w:unhideWhenUsed/>
    <w:rsid w:val="00EF511E"/>
    <w:pPr>
      <w:spacing w:line="240" w:lineRule="auto"/>
    </w:pPr>
    <w:rPr>
      <w:sz w:val="20"/>
      <w:szCs w:val="20"/>
    </w:rPr>
  </w:style>
  <w:style w:type="character" w:customStyle="1" w:styleId="CommentTextChar">
    <w:name w:val="Comment Text Char"/>
    <w:link w:val="CommentText"/>
    <w:uiPriority w:val="99"/>
    <w:rsid w:val="00EF511E"/>
    <w:rPr>
      <w:rFonts w:ascii="Calibri" w:eastAsia="Calibri" w:hAnsi="Calibri"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F511E"/>
    <w:rPr>
      <w:b/>
      <w:bCs/>
    </w:rPr>
  </w:style>
  <w:style w:type="character" w:customStyle="1" w:styleId="CommentSubjectChar">
    <w:name w:val="Comment Subject Char"/>
    <w:link w:val="CommentSubject"/>
    <w:uiPriority w:val="99"/>
    <w:semiHidden/>
    <w:rsid w:val="00EF511E"/>
    <w:rPr>
      <w:rFonts w:ascii="Calibri" w:eastAsia="Calibri" w:hAnsi="Calibri" w:cs="Times New Roman"/>
      <w:b/>
      <w:bCs/>
      <w:kern w:val="0"/>
      <w:sz w:val="20"/>
      <w:szCs w:val="20"/>
      <w:lang w:val="en-US"/>
    </w:rPr>
  </w:style>
  <w:style w:type="paragraph" w:styleId="TOC4">
    <w:name w:val="toc 4"/>
    <w:basedOn w:val="Normal"/>
    <w:next w:val="Normal"/>
    <w:autoRedefine/>
    <w:uiPriority w:val="39"/>
    <w:unhideWhenUsed/>
    <w:rsid w:val="006957A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957A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957A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957A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957A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957A7"/>
    <w:pPr>
      <w:spacing w:after="0"/>
      <w:ind w:left="176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3E68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686D"/>
    <w:rPr>
      <w:rFonts w:ascii="Segoe UI" w:eastAsia="Calibri" w:hAnsi="Segoe UI" w:cs="Segoe UI"/>
      <w:kern w:val="0"/>
      <w:sz w:val="18"/>
      <w:szCs w:val="18"/>
      <w:lang w:val="en-US"/>
    </w:rPr>
  </w:style>
  <w:style w:type="paragraph" w:styleId="NoSpacing">
    <w:name w:val="No Spacing"/>
    <w:uiPriority w:val="1"/>
    <w:qFormat/>
    <w:rsid w:val="001669DF"/>
    <w:rPr>
      <w:sz w:val="22"/>
      <w:szCs w:val="22"/>
    </w:rPr>
  </w:style>
  <w:style w:type="paragraph" w:styleId="TableofFigures">
    <w:name w:val="table of figures"/>
    <w:basedOn w:val="Normal"/>
    <w:next w:val="Normal"/>
    <w:uiPriority w:val="99"/>
    <w:unhideWhenUsed/>
    <w:rsid w:val="00F1428A"/>
    <w:pPr>
      <w:spacing w:after="0"/>
    </w:pPr>
  </w:style>
  <w:style w:type="table" w:styleId="TableGrid">
    <w:name w:val="Table Grid"/>
    <w:basedOn w:val="TableNormal"/>
    <w:uiPriority w:val="39"/>
    <w:rsid w:val="00371C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FC58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941697"/>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PlainTable41">
    <w:name w:val="Plain Table 41"/>
    <w:basedOn w:val="TableNormal"/>
    <w:uiPriority w:val="44"/>
    <w:rsid w:val="00B26C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29212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qFormat/>
    <w:rsid w:val="00B30C98"/>
    <w:pPr>
      <w:suppressAutoHyphens/>
      <w:spacing w:after="120" w:line="276" w:lineRule="auto"/>
      <w:ind w:leftChars="-1" w:left="360" w:hangingChars="1" w:hanging="1"/>
      <w:textDirection w:val="btLr"/>
      <w:textAlignment w:val="top"/>
      <w:outlineLvl w:val="0"/>
    </w:pPr>
    <w:rPr>
      <w:rFonts w:eastAsia="Times New Roman" w:cs="Calibri"/>
      <w:position w:val="-1"/>
    </w:rPr>
  </w:style>
  <w:style w:type="character" w:customStyle="1" w:styleId="BodyTextIndentChar">
    <w:name w:val="Body Text Indent Char"/>
    <w:link w:val="BodyTextIndent"/>
    <w:rsid w:val="00B30C98"/>
    <w:rPr>
      <w:rFonts w:ascii="Calibri" w:eastAsia="Times New Roman" w:hAnsi="Calibri" w:cs="Calibri"/>
      <w:kern w:val="0"/>
      <w:position w:val="-1"/>
      <w:sz w:val="22"/>
      <w:szCs w:val="22"/>
      <w:lang w:val="en-US"/>
    </w:rPr>
  </w:style>
  <w:style w:type="table" w:customStyle="1" w:styleId="PlainTable51">
    <w:name w:val="Plain Table 51"/>
    <w:basedOn w:val="TableNormal"/>
    <w:uiPriority w:val="45"/>
    <w:rsid w:val="00AD1B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21">
    <w:name w:val="Style21"/>
    <w:uiPriority w:val="99"/>
    <w:rsid w:val="0099762A"/>
    <w:pPr>
      <w:numPr>
        <w:numId w:val="8"/>
      </w:numPr>
    </w:pPr>
  </w:style>
  <w:style w:type="paragraph" w:customStyle="1" w:styleId="PPStandardReport">
    <w:name w:val="PPStandardReport"/>
    <w:basedOn w:val="Normal"/>
    <w:link w:val="PPStandardReportZchn"/>
    <w:rsid w:val="0099762A"/>
    <w:pPr>
      <w:spacing w:after="0" w:line="276" w:lineRule="auto"/>
      <w:ind w:left="1134"/>
      <w:jc w:val="both"/>
    </w:pPr>
    <w:rPr>
      <w:rFonts w:ascii="Tahoma" w:eastAsia="Times New Roman" w:hAnsi="Tahoma"/>
      <w:sz w:val="20"/>
      <w:lang w:val="en-GB" w:eastAsia="de-DE"/>
    </w:rPr>
  </w:style>
  <w:style w:type="character" w:customStyle="1" w:styleId="PPStandardReportZchn">
    <w:name w:val="PPStandardReport Zchn"/>
    <w:link w:val="PPStandardReport"/>
    <w:rsid w:val="0099762A"/>
    <w:rPr>
      <w:rFonts w:ascii="Tahoma" w:eastAsia="Times New Roman" w:hAnsi="Tahoma" w:cs="Times New Roman"/>
      <w:kern w:val="0"/>
      <w:sz w:val="20"/>
      <w:szCs w:val="22"/>
      <w:lang w:eastAsia="de-DE"/>
    </w:rPr>
  </w:style>
  <w:style w:type="paragraph" w:styleId="Title">
    <w:name w:val="Title"/>
    <w:basedOn w:val="Normal"/>
    <w:next w:val="Normal"/>
    <w:link w:val="TitleChar"/>
    <w:uiPriority w:val="10"/>
    <w:qFormat/>
    <w:rsid w:val="006F10B7"/>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6F10B7"/>
    <w:rPr>
      <w:rFonts w:ascii="Calibri Light" w:eastAsia="Times New Roman" w:hAnsi="Calibri Light" w:cs="Times New Roman"/>
      <w:spacing w:val="-10"/>
      <w:kern w:val="28"/>
      <w:sz w:val="56"/>
      <w:szCs w:val="56"/>
      <w:lang w:val="en-US"/>
    </w:rPr>
  </w:style>
  <w:style w:type="table" w:customStyle="1" w:styleId="TableGrid1">
    <w:name w:val="Table Grid1"/>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56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B2EB7"/>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B2EB7"/>
    <w:pPr>
      <w:spacing w:line="259" w:lineRule="auto"/>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DB2EB7"/>
    <w:rPr>
      <w:rFonts w:ascii="Arial" w:eastAsia="Arial" w:hAnsi="Arial" w:cs="Arial"/>
      <w:color w:val="000000"/>
      <w:sz w:val="16"/>
      <w:szCs w:val="22"/>
    </w:rPr>
  </w:style>
  <w:style w:type="character" w:customStyle="1" w:styleId="footnotemark">
    <w:name w:val="footnote mark"/>
    <w:hidden/>
    <w:rsid w:val="00DB2EB7"/>
    <w:rPr>
      <w:rFonts w:ascii="Arial" w:eastAsia="Arial" w:hAnsi="Arial" w:cs="Arial"/>
      <w:color w:val="000000"/>
      <w:sz w:val="22"/>
      <w:vertAlign w:val="superscript"/>
    </w:rPr>
  </w:style>
  <w:style w:type="table" w:customStyle="1" w:styleId="TableGrid10">
    <w:name w:val="TableGrid1"/>
    <w:rsid w:val="00DB2EB7"/>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7680">
      <w:bodyDiv w:val="1"/>
      <w:marLeft w:val="0"/>
      <w:marRight w:val="0"/>
      <w:marTop w:val="0"/>
      <w:marBottom w:val="0"/>
      <w:divBdr>
        <w:top w:val="none" w:sz="0" w:space="0" w:color="auto"/>
        <w:left w:val="none" w:sz="0" w:space="0" w:color="auto"/>
        <w:bottom w:val="none" w:sz="0" w:space="0" w:color="auto"/>
        <w:right w:val="none" w:sz="0" w:space="0" w:color="auto"/>
      </w:divBdr>
    </w:div>
    <w:div w:id="544103797">
      <w:bodyDiv w:val="1"/>
      <w:marLeft w:val="0"/>
      <w:marRight w:val="0"/>
      <w:marTop w:val="0"/>
      <w:marBottom w:val="0"/>
      <w:divBdr>
        <w:top w:val="none" w:sz="0" w:space="0" w:color="auto"/>
        <w:left w:val="none" w:sz="0" w:space="0" w:color="auto"/>
        <w:bottom w:val="none" w:sz="0" w:space="0" w:color="auto"/>
        <w:right w:val="none" w:sz="0" w:space="0" w:color="auto"/>
      </w:divBdr>
    </w:div>
    <w:div w:id="557012201">
      <w:bodyDiv w:val="1"/>
      <w:marLeft w:val="0"/>
      <w:marRight w:val="0"/>
      <w:marTop w:val="0"/>
      <w:marBottom w:val="0"/>
      <w:divBdr>
        <w:top w:val="none" w:sz="0" w:space="0" w:color="auto"/>
        <w:left w:val="none" w:sz="0" w:space="0" w:color="auto"/>
        <w:bottom w:val="none" w:sz="0" w:space="0" w:color="auto"/>
        <w:right w:val="none" w:sz="0" w:space="0" w:color="auto"/>
      </w:divBdr>
    </w:div>
    <w:div w:id="696542132">
      <w:bodyDiv w:val="1"/>
      <w:marLeft w:val="0"/>
      <w:marRight w:val="0"/>
      <w:marTop w:val="0"/>
      <w:marBottom w:val="0"/>
      <w:divBdr>
        <w:top w:val="none" w:sz="0" w:space="0" w:color="auto"/>
        <w:left w:val="none" w:sz="0" w:space="0" w:color="auto"/>
        <w:bottom w:val="none" w:sz="0" w:space="0" w:color="auto"/>
        <w:right w:val="none" w:sz="0" w:space="0" w:color="auto"/>
      </w:divBdr>
    </w:div>
    <w:div w:id="1152671219">
      <w:bodyDiv w:val="1"/>
      <w:marLeft w:val="0"/>
      <w:marRight w:val="0"/>
      <w:marTop w:val="0"/>
      <w:marBottom w:val="0"/>
      <w:divBdr>
        <w:top w:val="none" w:sz="0" w:space="0" w:color="auto"/>
        <w:left w:val="none" w:sz="0" w:space="0" w:color="auto"/>
        <w:bottom w:val="none" w:sz="0" w:space="0" w:color="auto"/>
        <w:right w:val="none" w:sz="0" w:space="0" w:color="auto"/>
      </w:divBdr>
    </w:div>
    <w:div w:id="19237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diagramData" Target="diagrams/data1.xml"/><Relationship Id="rId28" Type="http://schemas.openxmlformats.org/officeDocument/2006/relationships/hyperlink" Target="mailto:grm.sesrp@gmail.com" TargetMode="External"/><Relationship Id="rId10" Type="http://schemas.openxmlformats.org/officeDocument/2006/relationships/footer" Target="footer2.xml"/><Relationship Id="rId19" Type="http://schemas.openxmlformats.org/officeDocument/2006/relationships/image" Target="media/image10.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1.png"/><Relationship Id="rId27" Type="http://schemas.microsoft.com/office/2007/relationships/diagramDrawing" Target="diagrams/drawing1.xml"/><Relationship Id="rId30" Type="http://schemas.openxmlformats.org/officeDocument/2006/relationships/image" Target="media/image13.jpe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9A71C5-4401-41D2-9104-94F126E4FB06}"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en-US"/>
        </a:p>
      </dgm:t>
    </dgm:pt>
    <dgm:pt modelId="{D2155296-D9EB-4C40-8276-5B16456EF6DB}">
      <dgm:prSet phldrT="[Text]"/>
      <dgm:spPr/>
      <dgm:t>
        <a:bodyPr/>
        <a:lstStyle/>
        <a:p>
          <a:r>
            <a:rPr lang="en-US"/>
            <a:t>Federal Level </a:t>
          </a:r>
        </a:p>
        <a:p>
          <a:r>
            <a:rPr lang="en-US"/>
            <a:t>(PIU - MoEWR) sitting in Mogadishu</a:t>
          </a:r>
        </a:p>
      </dgm:t>
    </dgm:pt>
    <dgm:pt modelId="{A163E252-4374-43B5-A63D-E29739ACC28D}" type="parTrans" cxnId="{9CB5AEF3-0A2D-4D82-9590-37A960B308C3}">
      <dgm:prSet/>
      <dgm:spPr/>
      <dgm:t>
        <a:bodyPr/>
        <a:lstStyle/>
        <a:p>
          <a:endParaRPr lang="en-US"/>
        </a:p>
      </dgm:t>
    </dgm:pt>
    <dgm:pt modelId="{44178530-EF7D-4C6B-BEFF-B7198670EDA8}" type="sibTrans" cxnId="{9CB5AEF3-0A2D-4D82-9590-37A960B308C3}">
      <dgm:prSet/>
      <dgm:spPr/>
      <dgm:t>
        <a:bodyPr/>
        <a:lstStyle/>
        <a:p>
          <a:endParaRPr lang="en-US"/>
        </a:p>
      </dgm:t>
    </dgm:pt>
    <dgm:pt modelId="{9F32315A-6307-43BE-99E9-0A65EEC5DFD7}">
      <dgm:prSet phldrT="[Text]"/>
      <dgm:spPr/>
      <dgm:t>
        <a:bodyPr/>
        <a:lstStyle/>
        <a:p>
          <a:r>
            <a:rPr lang="en-US"/>
            <a:t>State Level</a:t>
          </a:r>
        </a:p>
        <a:p>
          <a:r>
            <a:rPr lang="en-US"/>
            <a:t>Ministry of Education</a:t>
          </a:r>
        </a:p>
      </dgm:t>
    </dgm:pt>
    <dgm:pt modelId="{20923A6F-7C7B-4E0B-95FE-99C83556B59D}" type="parTrans" cxnId="{8B0A462A-819B-4B55-AC0E-D35FCF7E0907}">
      <dgm:prSet/>
      <dgm:spPr/>
      <dgm:t>
        <a:bodyPr/>
        <a:lstStyle/>
        <a:p>
          <a:endParaRPr lang="en-US"/>
        </a:p>
      </dgm:t>
    </dgm:pt>
    <dgm:pt modelId="{864E20BC-70D0-4396-8920-9A539738162E}" type="sibTrans" cxnId="{8B0A462A-819B-4B55-AC0E-D35FCF7E0907}">
      <dgm:prSet/>
      <dgm:spPr/>
      <dgm:t>
        <a:bodyPr/>
        <a:lstStyle/>
        <a:p>
          <a:endParaRPr lang="en-US"/>
        </a:p>
      </dgm:t>
    </dgm:pt>
    <dgm:pt modelId="{03835511-F71C-4F3E-96C2-AA4A9D3CED51}">
      <dgm:prSet phldrT="[Text]"/>
      <dgm:spPr/>
      <dgm:t>
        <a:bodyPr/>
        <a:lstStyle/>
        <a:p>
          <a:r>
            <a:rPr lang="en-US"/>
            <a:t>District Level</a:t>
          </a:r>
        </a:p>
      </dgm:t>
    </dgm:pt>
    <dgm:pt modelId="{EA29FAD1-4093-4A5C-A184-70D1C99E84FD}" type="parTrans" cxnId="{2E9EEE67-CC79-44CF-A69E-2A07D0DA3B28}">
      <dgm:prSet/>
      <dgm:spPr/>
      <dgm:t>
        <a:bodyPr/>
        <a:lstStyle/>
        <a:p>
          <a:endParaRPr lang="en-US"/>
        </a:p>
      </dgm:t>
    </dgm:pt>
    <dgm:pt modelId="{90A0902A-B04C-46E1-B344-F611C74B5D56}" type="sibTrans" cxnId="{2E9EEE67-CC79-44CF-A69E-2A07D0DA3B28}">
      <dgm:prSet/>
      <dgm:spPr/>
      <dgm:t>
        <a:bodyPr/>
        <a:lstStyle/>
        <a:p>
          <a:endParaRPr lang="en-US"/>
        </a:p>
      </dgm:t>
    </dgm:pt>
    <dgm:pt modelId="{7B4B525E-DF5B-4518-82CD-F31075FB0655}">
      <dgm:prSet phldrT="[Text]"/>
      <dgm:spPr/>
      <dgm:t>
        <a:bodyPr/>
        <a:lstStyle/>
        <a:p>
          <a:r>
            <a:rPr lang="en-US"/>
            <a:t>Municipality Level</a:t>
          </a:r>
        </a:p>
      </dgm:t>
    </dgm:pt>
    <dgm:pt modelId="{7B86268F-01C8-4F3D-A641-6EC33C1F4ECB}" type="parTrans" cxnId="{4F6C3577-6D68-4778-A347-48BC03401074}">
      <dgm:prSet/>
      <dgm:spPr/>
      <dgm:t>
        <a:bodyPr/>
        <a:lstStyle/>
        <a:p>
          <a:endParaRPr lang="en-US"/>
        </a:p>
      </dgm:t>
    </dgm:pt>
    <dgm:pt modelId="{B828BE76-F530-42B3-AE21-8859B2AF122E}" type="sibTrans" cxnId="{4F6C3577-6D68-4778-A347-48BC03401074}">
      <dgm:prSet/>
      <dgm:spPr/>
      <dgm:t>
        <a:bodyPr/>
        <a:lstStyle/>
        <a:p>
          <a:endParaRPr lang="en-US"/>
        </a:p>
      </dgm:t>
    </dgm:pt>
    <dgm:pt modelId="{3B6903BF-A6C1-424A-8A5E-3281AA204EE4}">
      <dgm:prSet phldrT="[Text]"/>
      <dgm:spPr/>
      <dgm:t>
        <a:bodyPr/>
        <a:lstStyle/>
        <a:p>
          <a:r>
            <a:rPr lang="en-US"/>
            <a:t>State Level</a:t>
          </a:r>
        </a:p>
        <a:p>
          <a:r>
            <a:rPr lang="en-US"/>
            <a:t>Ministry of Health</a:t>
          </a:r>
        </a:p>
      </dgm:t>
    </dgm:pt>
    <dgm:pt modelId="{94FE2139-C6D4-4F35-B0AE-D5B78757024B}" type="parTrans" cxnId="{DA7C3679-FC07-46A0-BF04-2F7808AC5788}">
      <dgm:prSet/>
      <dgm:spPr/>
      <dgm:t>
        <a:bodyPr/>
        <a:lstStyle/>
        <a:p>
          <a:endParaRPr lang="en-US"/>
        </a:p>
      </dgm:t>
    </dgm:pt>
    <dgm:pt modelId="{3860D374-4005-40CD-9F2A-1A98995DCE36}" type="sibTrans" cxnId="{DA7C3679-FC07-46A0-BF04-2F7808AC5788}">
      <dgm:prSet/>
      <dgm:spPr/>
      <dgm:t>
        <a:bodyPr/>
        <a:lstStyle/>
        <a:p>
          <a:endParaRPr lang="en-US"/>
        </a:p>
      </dgm:t>
    </dgm:pt>
    <dgm:pt modelId="{63B7A47F-88CF-48BD-BBD2-745CA4D2183D}">
      <dgm:prSet phldrT="[Text]"/>
      <dgm:spPr/>
      <dgm:t>
        <a:bodyPr/>
        <a:lstStyle/>
        <a:p>
          <a:r>
            <a:rPr lang="en-US"/>
            <a:t>Community Level</a:t>
          </a:r>
        </a:p>
      </dgm:t>
    </dgm:pt>
    <dgm:pt modelId="{4790DC8D-B301-4B58-BF6D-DA6594FDB51B}" type="parTrans" cxnId="{16D9F27E-B853-4660-BDA9-CE316766E24F}">
      <dgm:prSet/>
      <dgm:spPr/>
      <dgm:t>
        <a:bodyPr/>
        <a:lstStyle/>
        <a:p>
          <a:endParaRPr lang="en-US"/>
        </a:p>
      </dgm:t>
    </dgm:pt>
    <dgm:pt modelId="{A93F8E32-0C51-473C-8D70-42D6F167C92E}" type="sibTrans" cxnId="{16D9F27E-B853-4660-BDA9-CE316766E24F}">
      <dgm:prSet/>
      <dgm:spPr/>
      <dgm:t>
        <a:bodyPr/>
        <a:lstStyle/>
        <a:p>
          <a:endParaRPr lang="en-US"/>
        </a:p>
      </dgm:t>
    </dgm:pt>
    <dgm:pt modelId="{2217C239-C4CA-4868-990C-B14FD5B36F44}" type="pres">
      <dgm:prSet presAssocID="{CB9A71C5-4401-41D2-9104-94F126E4FB06}" presName="diagram" presStyleCnt="0">
        <dgm:presLayoutVars>
          <dgm:chPref val="1"/>
          <dgm:dir/>
          <dgm:animOne val="branch"/>
          <dgm:animLvl val="lvl"/>
          <dgm:resizeHandles val="exact"/>
        </dgm:presLayoutVars>
      </dgm:prSet>
      <dgm:spPr/>
    </dgm:pt>
    <dgm:pt modelId="{24B25084-8403-4519-A41C-5C202FAE4D95}" type="pres">
      <dgm:prSet presAssocID="{D2155296-D9EB-4C40-8276-5B16456EF6DB}" presName="root1" presStyleCnt="0"/>
      <dgm:spPr/>
    </dgm:pt>
    <dgm:pt modelId="{1CAD6899-0C65-4D1C-92AA-2E9A2D5DDB8B}" type="pres">
      <dgm:prSet presAssocID="{D2155296-D9EB-4C40-8276-5B16456EF6DB}" presName="LevelOneTextNode" presStyleLbl="node0" presStyleIdx="0" presStyleCnt="1">
        <dgm:presLayoutVars>
          <dgm:chPref val="3"/>
        </dgm:presLayoutVars>
      </dgm:prSet>
      <dgm:spPr/>
    </dgm:pt>
    <dgm:pt modelId="{9326D6E3-D595-4296-A3DA-773CCDEC3542}" type="pres">
      <dgm:prSet presAssocID="{D2155296-D9EB-4C40-8276-5B16456EF6DB}" presName="level2hierChild" presStyleCnt="0"/>
      <dgm:spPr/>
    </dgm:pt>
    <dgm:pt modelId="{FBA38681-7CAA-4BC7-9705-1311AD43B0BC}" type="pres">
      <dgm:prSet presAssocID="{20923A6F-7C7B-4E0B-95FE-99C83556B59D}" presName="conn2-1" presStyleLbl="parChTrans1D2" presStyleIdx="0" presStyleCnt="2"/>
      <dgm:spPr/>
    </dgm:pt>
    <dgm:pt modelId="{AAE8AA91-F84A-40AC-9D6D-983DC6D3E1C9}" type="pres">
      <dgm:prSet presAssocID="{20923A6F-7C7B-4E0B-95FE-99C83556B59D}" presName="connTx" presStyleLbl="parChTrans1D2" presStyleIdx="0" presStyleCnt="2"/>
      <dgm:spPr/>
    </dgm:pt>
    <dgm:pt modelId="{E74266A9-8F30-4528-9D5E-6B5A5F04A444}" type="pres">
      <dgm:prSet presAssocID="{9F32315A-6307-43BE-99E9-0A65EEC5DFD7}" presName="root2" presStyleCnt="0"/>
      <dgm:spPr/>
    </dgm:pt>
    <dgm:pt modelId="{A132B9CE-FEDA-4EF8-BE02-8FDFC22D091F}" type="pres">
      <dgm:prSet presAssocID="{9F32315A-6307-43BE-99E9-0A65EEC5DFD7}" presName="LevelTwoTextNode" presStyleLbl="node2" presStyleIdx="0" presStyleCnt="2">
        <dgm:presLayoutVars>
          <dgm:chPref val="3"/>
        </dgm:presLayoutVars>
      </dgm:prSet>
      <dgm:spPr/>
    </dgm:pt>
    <dgm:pt modelId="{5285B5D1-01DD-4D88-A761-D65BB7E54481}" type="pres">
      <dgm:prSet presAssocID="{9F32315A-6307-43BE-99E9-0A65EEC5DFD7}" presName="level3hierChild" presStyleCnt="0"/>
      <dgm:spPr/>
    </dgm:pt>
    <dgm:pt modelId="{BD5E76E0-A298-4437-A864-9CF1A001592C}" type="pres">
      <dgm:prSet presAssocID="{EA29FAD1-4093-4A5C-A184-70D1C99E84FD}" presName="conn2-1" presStyleLbl="parChTrans1D3" presStyleIdx="0" presStyleCnt="3"/>
      <dgm:spPr/>
    </dgm:pt>
    <dgm:pt modelId="{55E69CFC-91E0-4638-8CD1-CADFB1E831D3}" type="pres">
      <dgm:prSet presAssocID="{EA29FAD1-4093-4A5C-A184-70D1C99E84FD}" presName="connTx" presStyleLbl="parChTrans1D3" presStyleIdx="0" presStyleCnt="3"/>
      <dgm:spPr/>
    </dgm:pt>
    <dgm:pt modelId="{7249176C-958B-4CA4-81B6-9775ABAB44DC}" type="pres">
      <dgm:prSet presAssocID="{03835511-F71C-4F3E-96C2-AA4A9D3CED51}" presName="root2" presStyleCnt="0"/>
      <dgm:spPr/>
    </dgm:pt>
    <dgm:pt modelId="{D09CCFBE-A81D-417B-9E98-75B93CC7CF8E}" type="pres">
      <dgm:prSet presAssocID="{03835511-F71C-4F3E-96C2-AA4A9D3CED51}" presName="LevelTwoTextNode" presStyleLbl="node3" presStyleIdx="0" presStyleCnt="3">
        <dgm:presLayoutVars>
          <dgm:chPref val="3"/>
        </dgm:presLayoutVars>
      </dgm:prSet>
      <dgm:spPr/>
    </dgm:pt>
    <dgm:pt modelId="{9FFAFB7C-A909-47E6-A6CC-3EE62B835763}" type="pres">
      <dgm:prSet presAssocID="{03835511-F71C-4F3E-96C2-AA4A9D3CED51}" presName="level3hierChild" presStyleCnt="0"/>
      <dgm:spPr/>
    </dgm:pt>
    <dgm:pt modelId="{D71BB9F3-5301-4D46-B6B9-AB52E6BF5ADC}" type="pres">
      <dgm:prSet presAssocID="{7B86268F-01C8-4F3D-A641-6EC33C1F4ECB}" presName="conn2-1" presStyleLbl="parChTrans1D3" presStyleIdx="1" presStyleCnt="3"/>
      <dgm:spPr/>
    </dgm:pt>
    <dgm:pt modelId="{AD8F4558-AC54-49A2-BCBA-8987C85685DF}" type="pres">
      <dgm:prSet presAssocID="{7B86268F-01C8-4F3D-A641-6EC33C1F4ECB}" presName="connTx" presStyleLbl="parChTrans1D3" presStyleIdx="1" presStyleCnt="3"/>
      <dgm:spPr/>
    </dgm:pt>
    <dgm:pt modelId="{73C18E63-D51D-4E99-A293-1137C257BA80}" type="pres">
      <dgm:prSet presAssocID="{7B4B525E-DF5B-4518-82CD-F31075FB0655}" presName="root2" presStyleCnt="0"/>
      <dgm:spPr/>
    </dgm:pt>
    <dgm:pt modelId="{59BA4186-0801-4015-AF60-B3382B2A1B6B}" type="pres">
      <dgm:prSet presAssocID="{7B4B525E-DF5B-4518-82CD-F31075FB0655}" presName="LevelTwoTextNode" presStyleLbl="node3" presStyleIdx="1" presStyleCnt="3">
        <dgm:presLayoutVars>
          <dgm:chPref val="3"/>
        </dgm:presLayoutVars>
      </dgm:prSet>
      <dgm:spPr/>
    </dgm:pt>
    <dgm:pt modelId="{B4624B19-4D21-4EA3-BFFD-142D14265027}" type="pres">
      <dgm:prSet presAssocID="{7B4B525E-DF5B-4518-82CD-F31075FB0655}" presName="level3hierChild" presStyleCnt="0"/>
      <dgm:spPr/>
    </dgm:pt>
    <dgm:pt modelId="{3125CEC6-60F6-442A-BC63-84D00F500EAC}" type="pres">
      <dgm:prSet presAssocID="{94FE2139-C6D4-4F35-B0AE-D5B78757024B}" presName="conn2-1" presStyleLbl="parChTrans1D2" presStyleIdx="1" presStyleCnt="2"/>
      <dgm:spPr/>
    </dgm:pt>
    <dgm:pt modelId="{0C76F183-7E17-4F07-BCD3-428540F06693}" type="pres">
      <dgm:prSet presAssocID="{94FE2139-C6D4-4F35-B0AE-D5B78757024B}" presName="connTx" presStyleLbl="parChTrans1D2" presStyleIdx="1" presStyleCnt="2"/>
      <dgm:spPr/>
    </dgm:pt>
    <dgm:pt modelId="{10C08660-3096-4F28-A8D3-605A0E2F2CEF}" type="pres">
      <dgm:prSet presAssocID="{3B6903BF-A6C1-424A-8A5E-3281AA204EE4}" presName="root2" presStyleCnt="0"/>
      <dgm:spPr/>
    </dgm:pt>
    <dgm:pt modelId="{F3F5DABC-C868-4CD1-B574-AFAEAB5C7FAD}" type="pres">
      <dgm:prSet presAssocID="{3B6903BF-A6C1-424A-8A5E-3281AA204EE4}" presName="LevelTwoTextNode" presStyleLbl="node2" presStyleIdx="1" presStyleCnt="2">
        <dgm:presLayoutVars>
          <dgm:chPref val="3"/>
        </dgm:presLayoutVars>
      </dgm:prSet>
      <dgm:spPr/>
    </dgm:pt>
    <dgm:pt modelId="{79355D88-0D70-4089-857B-35B63400D6AA}" type="pres">
      <dgm:prSet presAssocID="{3B6903BF-A6C1-424A-8A5E-3281AA204EE4}" presName="level3hierChild" presStyleCnt="0"/>
      <dgm:spPr/>
    </dgm:pt>
    <dgm:pt modelId="{73D05806-D78C-4027-AFDE-3288FC1A7888}" type="pres">
      <dgm:prSet presAssocID="{4790DC8D-B301-4B58-BF6D-DA6594FDB51B}" presName="conn2-1" presStyleLbl="parChTrans1D3" presStyleIdx="2" presStyleCnt="3"/>
      <dgm:spPr/>
    </dgm:pt>
    <dgm:pt modelId="{DC5A2E7C-362E-4709-B8C2-97891AFE8377}" type="pres">
      <dgm:prSet presAssocID="{4790DC8D-B301-4B58-BF6D-DA6594FDB51B}" presName="connTx" presStyleLbl="parChTrans1D3" presStyleIdx="2" presStyleCnt="3"/>
      <dgm:spPr/>
    </dgm:pt>
    <dgm:pt modelId="{536607AC-1C6C-492F-9AAA-FFF8B3FF2CF0}" type="pres">
      <dgm:prSet presAssocID="{63B7A47F-88CF-48BD-BBD2-745CA4D2183D}" presName="root2" presStyleCnt="0"/>
      <dgm:spPr/>
    </dgm:pt>
    <dgm:pt modelId="{236DBFA8-AC9B-476F-A9EE-B73BEDEB7076}" type="pres">
      <dgm:prSet presAssocID="{63B7A47F-88CF-48BD-BBD2-745CA4D2183D}" presName="LevelTwoTextNode" presStyleLbl="node3" presStyleIdx="2" presStyleCnt="3">
        <dgm:presLayoutVars>
          <dgm:chPref val="3"/>
        </dgm:presLayoutVars>
      </dgm:prSet>
      <dgm:spPr/>
    </dgm:pt>
    <dgm:pt modelId="{C6A3EB31-8A3F-4C32-8DAD-AD191F56C187}" type="pres">
      <dgm:prSet presAssocID="{63B7A47F-88CF-48BD-BBD2-745CA4D2183D}" presName="level3hierChild" presStyleCnt="0"/>
      <dgm:spPr/>
    </dgm:pt>
  </dgm:ptLst>
  <dgm:cxnLst>
    <dgm:cxn modelId="{CA849714-F397-4467-9294-53841AF761AA}" type="presOf" srcId="{D2155296-D9EB-4C40-8276-5B16456EF6DB}" destId="{1CAD6899-0C65-4D1C-92AA-2E9A2D5DDB8B}" srcOrd="0" destOrd="0" presId="urn:microsoft.com/office/officeart/2005/8/layout/hierarchy2"/>
    <dgm:cxn modelId="{C3F98917-B658-41F0-ACC9-F38CD7D7AFA0}" type="presOf" srcId="{7B4B525E-DF5B-4518-82CD-F31075FB0655}" destId="{59BA4186-0801-4015-AF60-B3382B2A1B6B}" srcOrd="0" destOrd="0" presId="urn:microsoft.com/office/officeart/2005/8/layout/hierarchy2"/>
    <dgm:cxn modelId="{1DA91319-D2AC-4608-9C1A-31A307FB55A8}" type="presOf" srcId="{63B7A47F-88CF-48BD-BBD2-745CA4D2183D}" destId="{236DBFA8-AC9B-476F-A9EE-B73BEDEB7076}" srcOrd="0" destOrd="0" presId="urn:microsoft.com/office/officeart/2005/8/layout/hierarchy2"/>
    <dgm:cxn modelId="{0052361A-8B83-4865-91F4-03930821A6EB}" type="presOf" srcId="{9F32315A-6307-43BE-99E9-0A65EEC5DFD7}" destId="{A132B9CE-FEDA-4EF8-BE02-8FDFC22D091F}" srcOrd="0" destOrd="0" presId="urn:microsoft.com/office/officeart/2005/8/layout/hierarchy2"/>
    <dgm:cxn modelId="{698D5724-7C83-491C-B7DF-149084867A31}" type="presOf" srcId="{7B86268F-01C8-4F3D-A641-6EC33C1F4ECB}" destId="{AD8F4558-AC54-49A2-BCBA-8987C85685DF}" srcOrd="1" destOrd="0" presId="urn:microsoft.com/office/officeart/2005/8/layout/hierarchy2"/>
    <dgm:cxn modelId="{9D8AA625-7426-495E-A82C-236B7549F2A0}" type="presOf" srcId="{03835511-F71C-4F3E-96C2-AA4A9D3CED51}" destId="{D09CCFBE-A81D-417B-9E98-75B93CC7CF8E}" srcOrd="0" destOrd="0" presId="urn:microsoft.com/office/officeart/2005/8/layout/hierarchy2"/>
    <dgm:cxn modelId="{20561E27-0A95-4BED-9F69-C3709123D893}" type="presOf" srcId="{4790DC8D-B301-4B58-BF6D-DA6594FDB51B}" destId="{DC5A2E7C-362E-4709-B8C2-97891AFE8377}" srcOrd="1" destOrd="0" presId="urn:microsoft.com/office/officeart/2005/8/layout/hierarchy2"/>
    <dgm:cxn modelId="{8B0A462A-819B-4B55-AC0E-D35FCF7E0907}" srcId="{D2155296-D9EB-4C40-8276-5B16456EF6DB}" destId="{9F32315A-6307-43BE-99E9-0A65EEC5DFD7}" srcOrd="0" destOrd="0" parTransId="{20923A6F-7C7B-4E0B-95FE-99C83556B59D}" sibTransId="{864E20BC-70D0-4396-8920-9A539738162E}"/>
    <dgm:cxn modelId="{C7BB685B-9DF2-4EF5-9378-9F40407AE0C0}" type="presOf" srcId="{CB9A71C5-4401-41D2-9104-94F126E4FB06}" destId="{2217C239-C4CA-4868-990C-B14FD5B36F44}" srcOrd="0" destOrd="0" presId="urn:microsoft.com/office/officeart/2005/8/layout/hierarchy2"/>
    <dgm:cxn modelId="{2E9EEE67-CC79-44CF-A69E-2A07D0DA3B28}" srcId="{9F32315A-6307-43BE-99E9-0A65EEC5DFD7}" destId="{03835511-F71C-4F3E-96C2-AA4A9D3CED51}" srcOrd="0" destOrd="0" parTransId="{EA29FAD1-4093-4A5C-A184-70D1C99E84FD}" sibTransId="{90A0902A-B04C-46E1-B344-F611C74B5D56}"/>
    <dgm:cxn modelId="{720A686E-D55F-4013-9AA1-AC84364FA034}" type="presOf" srcId="{4790DC8D-B301-4B58-BF6D-DA6594FDB51B}" destId="{73D05806-D78C-4027-AFDE-3288FC1A7888}" srcOrd="0" destOrd="0" presId="urn:microsoft.com/office/officeart/2005/8/layout/hierarchy2"/>
    <dgm:cxn modelId="{4F6C3577-6D68-4778-A347-48BC03401074}" srcId="{9F32315A-6307-43BE-99E9-0A65EEC5DFD7}" destId="{7B4B525E-DF5B-4518-82CD-F31075FB0655}" srcOrd="1" destOrd="0" parTransId="{7B86268F-01C8-4F3D-A641-6EC33C1F4ECB}" sibTransId="{B828BE76-F530-42B3-AE21-8859B2AF122E}"/>
    <dgm:cxn modelId="{DA7C3679-FC07-46A0-BF04-2F7808AC5788}" srcId="{D2155296-D9EB-4C40-8276-5B16456EF6DB}" destId="{3B6903BF-A6C1-424A-8A5E-3281AA204EE4}" srcOrd="1" destOrd="0" parTransId="{94FE2139-C6D4-4F35-B0AE-D5B78757024B}" sibTransId="{3860D374-4005-40CD-9F2A-1A98995DCE36}"/>
    <dgm:cxn modelId="{16D9F27E-B853-4660-BDA9-CE316766E24F}" srcId="{3B6903BF-A6C1-424A-8A5E-3281AA204EE4}" destId="{63B7A47F-88CF-48BD-BBD2-745CA4D2183D}" srcOrd="0" destOrd="0" parTransId="{4790DC8D-B301-4B58-BF6D-DA6594FDB51B}" sibTransId="{A93F8E32-0C51-473C-8D70-42D6F167C92E}"/>
    <dgm:cxn modelId="{F0DBE992-2DA6-42DF-A440-FFEEEC9A0B92}" type="presOf" srcId="{EA29FAD1-4093-4A5C-A184-70D1C99E84FD}" destId="{55E69CFC-91E0-4638-8CD1-CADFB1E831D3}" srcOrd="1" destOrd="0" presId="urn:microsoft.com/office/officeart/2005/8/layout/hierarchy2"/>
    <dgm:cxn modelId="{EB737893-8B2A-453B-A837-8189D1CFD0DA}" type="presOf" srcId="{3B6903BF-A6C1-424A-8A5E-3281AA204EE4}" destId="{F3F5DABC-C868-4CD1-B574-AFAEAB5C7FAD}" srcOrd="0" destOrd="0" presId="urn:microsoft.com/office/officeart/2005/8/layout/hierarchy2"/>
    <dgm:cxn modelId="{375F4B98-576B-45FD-ABA0-8209532A91B8}" type="presOf" srcId="{EA29FAD1-4093-4A5C-A184-70D1C99E84FD}" destId="{BD5E76E0-A298-4437-A864-9CF1A001592C}" srcOrd="0" destOrd="0" presId="urn:microsoft.com/office/officeart/2005/8/layout/hierarchy2"/>
    <dgm:cxn modelId="{555B0099-BC8A-477B-BA2B-B4EEAF592596}" type="presOf" srcId="{94FE2139-C6D4-4F35-B0AE-D5B78757024B}" destId="{0C76F183-7E17-4F07-BCD3-428540F06693}" srcOrd="1" destOrd="0" presId="urn:microsoft.com/office/officeart/2005/8/layout/hierarchy2"/>
    <dgm:cxn modelId="{0ED259C3-993C-4AE0-A437-BAE0E5E8BA4E}" type="presOf" srcId="{94FE2139-C6D4-4F35-B0AE-D5B78757024B}" destId="{3125CEC6-60F6-442A-BC63-84D00F500EAC}" srcOrd="0" destOrd="0" presId="urn:microsoft.com/office/officeart/2005/8/layout/hierarchy2"/>
    <dgm:cxn modelId="{A2AEA2EF-97BF-4300-8DF3-C5629085DC27}" type="presOf" srcId="{20923A6F-7C7B-4E0B-95FE-99C83556B59D}" destId="{AAE8AA91-F84A-40AC-9D6D-983DC6D3E1C9}" srcOrd="1" destOrd="0" presId="urn:microsoft.com/office/officeart/2005/8/layout/hierarchy2"/>
    <dgm:cxn modelId="{9CB5AEF3-0A2D-4D82-9590-37A960B308C3}" srcId="{CB9A71C5-4401-41D2-9104-94F126E4FB06}" destId="{D2155296-D9EB-4C40-8276-5B16456EF6DB}" srcOrd="0" destOrd="0" parTransId="{A163E252-4374-43B5-A63D-E29739ACC28D}" sibTransId="{44178530-EF7D-4C6B-BEFF-B7198670EDA8}"/>
    <dgm:cxn modelId="{9F4E84F7-5DB0-4AC5-A812-72CD66277F78}" type="presOf" srcId="{7B86268F-01C8-4F3D-A641-6EC33C1F4ECB}" destId="{D71BB9F3-5301-4D46-B6B9-AB52E6BF5ADC}" srcOrd="0" destOrd="0" presId="urn:microsoft.com/office/officeart/2005/8/layout/hierarchy2"/>
    <dgm:cxn modelId="{8241A2FE-6D71-47E1-BBD9-3F486FB6AC85}" type="presOf" srcId="{20923A6F-7C7B-4E0B-95FE-99C83556B59D}" destId="{FBA38681-7CAA-4BC7-9705-1311AD43B0BC}" srcOrd="0" destOrd="0" presId="urn:microsoft.com/office/officeart/2005/8/layout/hierarchy2"/>
    <dgm:cxn modelId="{C877174E-7DCE-4322-B3FD-E56E1FEA06BC}" type="presParOf" srcId="{2217C239-C4CA-4868-990C-B14FD5B36F44}" destId="{24B25084-8403-4519-A41C-5C202FAE4D95}" srcOrd="0" destOrd="0" presId="urn:microsoft.com/office/officeart/2005/8/layout/hierarchy2"/>
    <dgm:cxn modelId="{56E2E970-474B-4964-811A-327F1D6A668C}" type="presParOf" srcId="{24B25084-8403-4519-A41C-5C202FAE4D95}" destId="{1CAD6899-0C65-4D1C-92AA-2E9A2D5DDB8B}" srcOrd="0" destOrd="0" presId="urn:microsoft.com/office/officeart/2005/8/layout/hierarchy2"/>
    <dgm:cxn modelId="{581B9F22-EA0C-48E3-9978-DDCF03303F01}" type="presParOf" srcId="{24B25084-8403-4519-A41C-5C202FAE4D95}" destId="{9326D6E3-D595-4296-A3DA-773CCDEC3542}" srcOrd="1" destOrd="0" presId="urn:microsoft.com/office/officeart/2005/8/layout/hierarchy2"/>
    <dgm:cxn modelId="{AE7C109C-BAAC-440E-83B9-940ABA2B6F17}" type="presParOf" srcId="{9326D6E3-D595-4296-A3DA-773CCDEC3542}" destId="{FBA38681-7CAA-4BC7-9705-1311AD43B0BC}" srcOrd="0" destOrd="0" presId="urn:microsoft.com/office/officeart/2005/8/layout/hierarchy2"/>
    <dgm:cxn modelId="{32FDE2F5-4CB6-45E5-BC96-4DF886129502}" type="presParOf" srcId="{FBA38681-7CAA-4BC7-9705-1311AD43B0BC}" destId="{AAE8AA91-F84A-40AC-9D6D-983DC6D3E1C9}" srcOrd="0" destOrd="0" presId="urn:microsoft.com/office/officeart/2005/8/layout/hierarchy2"/>
    <dgm:cxn modelId="{08CE4D58-E59D-498B-B932-53179CC1303E}" type="presParOf" srcId="{9326D6E3-D595-4296-A3DA-773CCDEC3542}" destId="{E74266A9-8F30-4528-9D5E-6B5A5F04A444}" srcOrd="1" destOrd="0" presId="urn:microsoft.com/office/officeart/2005/8/layout/hierarchy2"/>
    <dgm:cxn modelId="{A176A895-AC66-42AC-87C7-6538E99661C9}" type="presParOf" srcId="{E74266A9-8F30-4528-9D5E-6B5A5F04A444}" destId="{A132B9CE-FEDA-4EF8-BE02-8FDFC22D091F}" srcOrd="0" destOrd="0" presId="urn:microsoft.com/office/officeart/2005/8/layout/hierarchy2"/>
    <dgm:cxn modelId="{81D775CD-5E46-45B4-8E07-1697C9B7E46A}" type="presParOf" srcId="{E74266A9-8F30-4528-9D5E-6B5A5F04A444}" destId="{5285B5D1-01DD-4D88-A761-D65BB7E54481}" srcOrd="1" destOrd="0" presId="urn:microsoft.com/office/officeart/2005/8/layout/hierarchy2"/>
    <dgm:cxn modelId="{9351C2C7-B7AD-412A-9CDC-649FC07FB5E9}" type="presParOf" srcId="{5285B5D1-01DD-4D88-A761-D65BB7E54481}" destId="{BD5E76E0-A298-4437-A864-9CF1A001592C}" srcOrd="0" destOrd="0" presId="urn:microsoft.com/office/officeart/2005/8/layout/hierarchy2"/>
    <dgm:cxn modelId="{24036195-C31A-4082-8A0F-8C285F2F04F7}" type="presParOf" srcId="{BD5E76E0-A298-4437-A864-9CF1A001592C}" destId="{55E69CFC-91E0-4638-8CD1-CADFB1E831D3}" srcOrd="0" destOrd="0" presId="urn:microsoft.com/office/officeart/2005/8/layout/hierarchy2"/>
    <dgm:cxn modelId="{CAE72D57-1DD7-4057-93C9-F201C25B58C6}" type="presParOf" srcId="{5285B5D1-01DD-4D88-A761-D65BB7E54481}" destId="{7249176C-958B-4CA4-81B6-9775ABAB44DC}" srcOrd="1" destOrd="0" presId="urn:microsoft.com/office/officeart/2005/8/layout/hierarchy2"/>
    <dgm:cxn modelId="{38907B61-0D9F-46CB-B9C0-CCE5D48AE889}" type="presParOf" srcId="{7249176C-958B-4CA4-81B6-9775ABAB44DC}" destId="{D09CCFBE-A81D-417B-9E98-75B93CC7CF8E}" srcOrd="0" destOrd="0" presId="urn:microsoft.com/office/officeart/2005/8/layout/hierarchy2"/>
    <dgm:cxn modelId="{738A413B-8CB5-4FD6-B9A5-FD0E8853DC28}" type="presParOf" srcId="{7249176C-958B-4CA4-81B6-9775ABAB44DC}" destId="{9FFAFB7C-A909-47E6-A6CC-3EE62B835763}" srcOrd="1" destOrd="0" presId="urn:microsoft.com/office/officeart/2005/8/layout/hierarchy2"/>
    <dgm:cxn modelId="{9E2C3189-5CDE-4181-9303-F75466BE42B5}" type="presParOf" srcId="{5285B5D1-01DD-4D88-A761-D65BB7E54481}" destId="{D71BB9F3-5301-4D46-B6B9-AB52E6BF5ADC}" srcOrd="2" destOrd="0" presId="urn:microsoft.com/office/officeart/2005/8/layout/hierarchy2"/>
    <dgm:cxn modelId="{6601F30E-33CE-4830-AB4A-DA8532A362D5}" type="presParOf" srcId="{D71BB9F3-5301-4D46-B6B9-AB52E6BF5ADC}" destId="{AD8F4558-AC54-49A2-BCBA-8987C85685DF}" srcOrd="0" destOrd="0" presId="urn:microsoft.com/office/officeart/2005/8/layout/hierarchy2"/>
    <dgm:cxn modelId="{E87170B7-6634-440B-A992-2C6D710FEBCB}" type="presParOf" srcId="{5285B5D1-01DD-4D88-A761-D65BB7E54481}" destId="{73C18E63-D51D-4E99-A293-1137C257BA80}" srcOrd="3" destOrd="0" presId="urn:microsoft.com/office/officeart/2005/8/layout/hierarchy2"/>
    <dgm:cxn modelId="{E52585D7-09C9-4161-A722-D6AEE6D46973}" type="presParOf" srcId="{73C18E63-D51D-4E99-A293-1137C257BA80}" destId="{59BA4186-0801-4015-AF60-B3382B2A1B6B}" srcOrd="0" destOrd="0" presId="urn:microsoft.com/office/officeart/2005/8/layout/hierarchy2"/>
    <dgm:cxn modelId="{88714EBC-589D-4A6F-AF3E-FEBDF309CB4E}" type="presParOf" srcId="{73C18E63-D51D-4E99-A293-1137C257BA80}" destId="{B4624B19-4D21-4EA3-BFFD-142D14265027}" srcOrd="1" destOrd="0" presId="urn:microsoft.com/office/officeart/2005/8/layout/hierarchy2"/>
    <dgm:cxn modelId="{8AF644BB-050A-4584-A8C8-CB00E57FCC7C}" type="presParOf" srcId="{9326D6E3-D595-4296-A3DA-773CCDEC3542}" destId="{3125CEC6-60F6-442A-BC63-84D00F500EAC}" srcOrd="2" destOrd="0" presId="urn:microsoft.com/office/officeart/2005/8/layout/hierarchy2"/>
    <dgm:cxn modelId="{42ABAD0C-172F-4CD5-891C-030C00C3F41B}" type="presParOf" srcId="{3125CEC6-60F6-442A-BC63-84D00F500EAC}" destId="{0C76F183-7E17-4F07-BCD3-428540F06693}" srcOrd="0" destOrd="0" presId="urn:microsoft.com/office/officeart/2005/8/layout/hierarchy2"/>
    <dgm:cxn modelId="{7104BDB3-B787-4AA1-9399-647AAF403EB5}" type="presParOf" srcId="{9326D6E3-D595-4296-A3DA-773CCDEC3542}" destId="{10C08660-3096-4F28-A8D3-605A0E2F2CEF}" srcOrd="3" destOrd="0" presId="urn:microsoft.com/office/officeart/2005/8/layout/hierarchy2"/>
    <dgm:cxn modelId="{74F5E2F6-01D6-4B2B-8D71-28BAAF0CDE15}" type="presParOf" srcId="{10C08660-3096-4F28-A8D3-605A0E2F2CEF}" destId="{F3F5DABC-C868-4CD1-B574-AFAEAB5C7FAD}" srcOrd="0" destOrd="0" presId="urn:microsoft.com/office/officeart/2005/8/layout/hierarchy2"/>
    <dgm:cxn modelId="{E30D61C9-5248-4194-AA1A-5A1E05072C21}" type="presParOf" srcId="{10C08660-3096-4F28-A8D3-605A0E2F2CEF}" destId="{79355D88-0D70-4089-857B-35B63400D6AA}" srcOrd="1" destOrd="0" presId="urn:microsoft.com/office/officeart/2005/8/layout/hierarchy2"/>
    <dgm:cxn modelId="{11F322BD-6AEA-4926-9399-3ABE5ED7146E}" type="presParOf" srcId="{79355D88-0D70-4089-857B-35B63400D6AA}" destId="{73D05806-D78C-4027-AFDE-3288FC1A7888}" srcOrd="0" destOrd="0" presId="urn:microsoft.com/office/officeart/2005/8/layout/hierarchy2"/>
    <dgm:cxn modelId="{5BD133FF-15DD-4956-85B0-37EE40EF9237}" type="presParOf" srcId="{73D05806-D78C-4027-AFDE-3288FC1A7888}" destId="{DC5A2E7C-362E-4709-B8C2-97891AFE8377}" srcOrd="0" destOrd="0" presId="urn:microsoft.com/office/officeart/2005/8/layout/hierarchy2"/>
    <dgm:cxn modelId="{BB60FD2C-5972-44BF-8632-58CB5AF2697C}" type="presParOf" srcId="{79355D88-0D70-4089-857B-35B63400D6AA}" destId="{536607AC-1C6C-492F-9AAA-FFF8B3FF2CF0}" srcOrd="1" destOrd="0" presId="urn:microsoft.com/office/officeart/2005/8/layout/hierarchy2"/>
    <dgm:cxn modelId="{673F8C5F-A54A-47A9-BD48-57442BC21825}" type="presParOf" srcId="{536607AC-1C6C-492F-9AAA-FFF8B3FF2CF0}" destId="{236DBFA8-AC9B-476F-A9EE-B73BEDEB7076}" srcOrd="0" destOrd="0" presId="urn:microsoft.com/office/officeart/2005/8/layout/hierarchy2"/>
    <dgm:cxn modelId="{136CDDA4-85FB-4F4C-B49D-185AE2F0D20C}" type="presParOf" srcId="{536607AC-1C6C-492F-9AAA-FFF8B3FF2CF0}" destId="{C6A3EB31-8A3F-4C32-8DAD-AD191F56C187}"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D6899-0C65-4D1C-92AA-2E9A2D5DDB8B}">
      <dsp:nvSpPr>
        <dsp:cNvPr id="0" name=""/>
        <dsp:cNvSpPr/>
      </dsp:nvSpPr>
      <dsp:spPr>
        <a:xfrm>
          <a:off x="477831" y="892195"/>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Federal Level </a:t>
          </a:r>
        </a:p>
        <a:p>
          <a:pPr marL="0" lvl="0" indent="0" algn="ctr" defTabSz="488950">
            <a:lnSpc>
              <a:spcPct val="90000"/>
            </a:lnSpc>
            <a:spcBef>
              <a:spcPct val="0"/>
            </a:spcBef>
            <a:spcAft>
              <a:spcPct val="35000"/>
            </a:spcAft>
            <a:buNone/>
          </a:pPr>
          <a:r>
            <a:rPr lang="en-US" sz="1100" kern="1200"/>
            <a:t>(PIU - MoEWR) sitting in Mogadishu</a:t>
          </a:r>
        </a:p>
      </dsp:txBody>
      <dsp:txXfrm>
        <a:off x="495989" y="910353"/>
        <a:ext cx="1203608" cy="583646"/>
      </dsp:txXfrm>
    </dsp:sp>
    <dsp:sp modelId="{FBA38681-7CAA-4BC7-9705-1311AD43B0BC}">
      <dsp:nvSpPr>
        <dsp:cNvPr id="0" name=""/>
        <dsp:cNvSpPr/>
      </dsp:nvSpPr>
      <dsp:spPr>
        <a:xfrm rot="18770822">
          <a:off x="1601080" y="907571"/>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916584"/>
        <a:ext cx="36466" cy="36466"/>
      </dsp:txXfrm>
    </dsp:sp>
    <dsp:sp modelId="{A132B9CE-FEDA-4EF8-BE02-8FDFC22D091F}">
      <dsp:nvSpPr>
        <dsp:cNvPr id="0" name=""/>
        <dsp:cNvSpPr/>
      </dsp:nvSpPr>
      <dsp:spPr>
        <a:xfrm>
          <a:off x="2213725" y="357478"/>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Education</a:t>
          </a:r>
        </a:p>
      </dsp:txBody>
      <dsp:txXfrm>
        <a:off x="2231883" y="375636"/>
        <a:ext cx="1203608" cy="583646"/>
      </dsp:txXfrm>
    </dsp:sp>
    <dsp:sp modelId="{BD5E76E0-A298-4437-A864-9CF1A001592C}">
      <dsp:nvSpPr>
        <dsp:cNvPr id="0" name=""/>
        <dsp:cNvSpPr/>
      </dsp:nvSpPr>
      <dsp:spPr>
        <a:xfrm rot="19457599">
          <a:off x="3396240" y="461974"/>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473950"/>
        <a:ext cx="30539" cy="30539"/>
      </dsp:txXfrm>
    </dsp:sp>
    <dsp:sp modelId="{D09CCFBE-A81D-417B-9E98-75B93CC7CF8E}">
      <dsp:nvSpPr>
        <dsp:cNvPr id="0" name=""/>
        <dsp:cNvSpPr/>
      </dsp:nvSpPr>
      <dsp:spPr>
        <a:xfrm>
          <a:off x="3949619" y="999"/>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District Level</a:t>
          </a:r>
        </a:p>
      </dsp:txBody>
      <dsp:txXfrm>
        <a:off x="3967777" y="19157"/>
        <a:ext cx="1203608" cy="583646"/>
      </dsp:txXfrm>
    </dsp:sp>
    <dsp:sp modelId="{D71BB9F3-5301-4D46-B6B9-AB52E6BF5ADC}">
      <dsp:nvSpPr>
        <dsp:cNvPr id="0" name=""/>
        <dsp:cNvSpPr/>
      </dsp:nvSpPr>
      <dsp:spPr>
        <a:xfrm rot="2142401">
          <a:off x="3396240" y="818452"/>
          <a:ext cx="610788" cy="54492"/>
        </a:xfrm>
        <a:custGeom>
          <a:avLst/>
          <a:gdLst/>
          <a:ahLst/>
          <a:cxnLst/>
          <a:rect l="0" t="0" r="0" b="0"/>
          <a:pathLst>
            <a:path>
              <a:moveTo>
                <a:pt x="0" y="27246"/>
              </a:moveTo>
              <a:lnTo>
                <a:pt x="610788"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6364" y="830428"/>
        <a:ext cx="30539" cy="30539"/>
      </dsp:txXfrm>
    </dsp:sp>
    <dsp:sp modelId="{59BA4186-0801-4015-AF60-B3382B2A1B6B}">
      <dsp:nvSpPr>
        <dsp:cNvPr id="0" name=""/>
        <dsp:cNvSpPr/>
      </dsp:nvSpPr>
      <dsp:spPr>
        <a:xfrm>
          <a:off x="3949619" y="713956"/>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Municipality Level</a:t>
          </a:r>
        </a:p>
      </dsp:txBody>
      <dsp:txXfrm>
        <a:off x="3967777" y="732114"/>
        <a:ext cx="1203608" cy="583646"/>
      </dsp:txXfrm>
    </dsp:sp>
    <dsp:sp modelId="{3125CEC6-60F6-442A-BC63-84D00F500EAC}">
      <dsp:nvSpPr>
        <dsp:cNvPr id="0" name=""/>
        <dsp:cNvSpPr/>
      </dsp:nvSpPr>
      <dsp:spPr>
        <a:xfrm rot="2829178">
          <a:off x="1601080" y="1442289"/>
          <a:ext cx="729320" cy="54492"/>
        </a:xfrm>
        <a:custGeom>
          <a:avLst/>
          <a:gdLst/>
          <a:ahLst/>
          <a:cxnLst/>
          <a:rect l="0" t="0" r="0" b="0"/>
          <a:pathLst>
            <a:path>
              <a:moveTo>
                <a:pt x="0" y="27246"/>
              </a:moveTo>
              <a:lnTo>
                <a:pt x="72932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7507" y="1451302"/>
        <a:ext cx="36466" cy="36466"/>
      </dsp:txXfrm>
    </dsp:sp>
    <dsp:sp modelId="{F3F5DABC-C868-4CD1-B574-AFAEAB5C7FAD}">
      <dsp:nvSpPr>
        <dsp:cNvPr id="0" name=""/>
        <dsp:cNvSpPr/>
      </dsp:nvSpPr>
      <dsp:spPr>
        <a:xfrm>
          <a:off x="2213725"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State Level</a:t>
          </a:r>
        </a:p>
        <a:p>
          <a:pPr marL="0" lvl="0" indent="0" algn="ctr" defTabSz="488950">
            <a:lnSpc>
              <a:spcPct val="90000"/>
            </a:lnSpc>
            <a:spcBef>
              <a:spcPct val="0"/>
            </a:spcBef>
            <a:spcAft>
              <a:spcPct val="35000"/>
            </a:spcAft>
            <a:buNone/>
          </a:pPr>
          <a:r>
            <a:rPr lang="en-US" sz="1100" kern="1200"/>
            <a:t>Ministry of Health</a:t>
          </a:r>
        </a:p>
      </dsp:txBody>
      <dsp:txXfrm>
        <a:off x="2231883" y="1445070"/>
        <a:ext cx="1203608" cy="583646"/>
      </dsp:txXfrm>
    </dsp:sp>
    <dsp:sp modelId="{73D05806-D78C-4027-AFDE-3288FC1A7888}">
      <dsp:nvSpPr>
        <dsp:cNvPr id="0" name=""/>
        <dsp:cNvSpPr/>
      </dsp:nvSpPr>
      <dsp:spPr>
        <a:xfrm>
          <a:off x="3453649" y="1709647"/>
          <a:ext cx="495969" cy="54492"/>
        </a:xfrm>
        <a:custGeom>
          <a:avLst/>
          <a:gdLst/>
          <a:ahLst/>
          <a:cxnLst/>
          <a:rect l="0" t="0" r="0" b="0"/>
          <a:pathLst>
            <a:path>
              <a:moveTo>
                <a:pt x="0" y="27246"/>
              </a:moveTo>
              <a:lnTo>
                <a:pt x="495969" y="272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89235" y="1724494"/>
        <a:ext cx="24798" cy="24798"/>
      </dsp:txXfrm>
    </dsp:sp>
    <dsp:sp modelId="{236DBFA8-AC9B-476F-A9EE-B73BEDEB7076}">
      <dsp:nvSpPr>
        <dsp:cNvPr id="0" name=""/>
        <dsp:cNvSpPr/>
      </dsp:nvSpPr>
      <dsp:spPr>
        <a:xfrm>
          <a:off x="3949619" y="1426912"/>
          <a:ext cx="1239924" cy="61996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Community Level</a:t>
          </a:r>
        </a:p>
      </dsp:txBody>
      <dsp:txXfrm>
        <a:off x="3967777" y="1445070"/>
        <a:ext cx="1203608" cy="583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F5EB-8C39-48B3-8C6D-2D3798C7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61</Pages>
  <Words>17332</Words>
  <Characters>98799</Characters>
  <Application>Microsoft Office Word</Application>
  <DocSecurity>0</DocSecurity>
  <Lines>823</Lines>
  <Paragraphs>231</Paragraphs>
  <ScaleCrop>false</ScaleCrop>
  <Company/>
  <LinksUpToDate>false</LinksUpToDate>
  <CharactersWithSpaces>115900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Ahmed</dc:creator>
  <cp:keywords/>
  <cp:lastModifiedBy>Abdihamid Hassan</cp:lastModifiedBy>
  <cp:revision>100</cp:revision>
  <dcterms:created xsi:type="dcterms:W3CDTF">2023-09-09T07:18:00Z</dcterms:created>
  <dcterms:modified xsi:type="dcterms:W3CDTF">2024-03-28T10:35:00Z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documentId_4218</vt:lpwstr>
  </property>
  <property fmtid="{D5CDD505-2E9C-101B-9397-08002B2CF9AE}" pid="3" name="grammarly_documentContext">
    <vt:lpwstr>{"goals":[],"domain":"general","emotions":[],"dialect":"american"}</vt:lpwstr>
  </property>
</Properties>
</file>